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37A" w:rsidRPr="001463BA" w:rsidRDefault="001463B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2019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:rsidR="001463BA" w:rsidRDefault="001463B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63BA" w:rsidRDefault="00B300E5" w:rsidP="00C8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2019. aastaks Nõo valla eelarvestrateegias 2019 – 2022, mis võeti vastu Nõo Vallavolikogu määrusega nr 16 20.09.2018. 2019. aasta eelarve koostamisel korrigeeriti alaeelarveid lähtudes täpsustunud vajadustest ja võimalustest</w:t>
      </w:r>
    </w:p>
    <w:p w:rsidR="001463BA" w:rsidRPr="00C87818" w:rsidRDefault="00C87818" w:rsidP="00504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Nõo valla arengukava 2037, vastu võetud Nõo Vallavolikogu määr</w:t>
      </w:r>
      <w:r w:rsidR="00504C9D">
        <w:rPr>
          <w:rFonts w:ascii="Times New Roman" w:hAnsi="Times New Roman" w:cs="Times New Roman"/>
          <w:color w:val="000000"/>
          <w:sz w:val="24"/>
          <w:szCs w:val="24"/>
        </w:rPr>
        <w:t xml:space="preserve">usega nr 49 27.09.2012, </w:t>
      </w:r>
      <w:r w:rsidRPr="00C8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18">
        <w:rPr>
          <w:rFonts w:ascii="Times New Roman" w:hAnsi="Times New Roman" w:cs="Times New Roman"/>
          <w:sz w:val="24"/>
          <w:szCs w:val="24"/>
        </w:rPr>
        <w:t>üldvisioonist</w:t>
      </w:r>
      <w:proofErr w:type="spellEnd"/>
      <w:r w:rsidRPr="00C87818">
        <w:rPr>
          <w:rFonts w:ascii="Times New Roman" w:hAnsi="Times New Roman" w:cs="Times New Roman"/>
          <w:sz w:val="24"/>
          <w:szCs w:val="24"/>
        </w:rPr>
        <w:t xml:space="preserve"> tulenevalt keskendutakse Nõo vallas eelkõige järgmiste tulevikupilti täpsustavate valdkondlike strateegiliste suundade arendamisele: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kohaliku omavalitsuse organisatsiooni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õpikeskkonna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elukeskkonna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kogukondlike suhete ja külaliikumise arendamine</w:t>
      </w:r>
      <w:r w:rsidR="00504C9D">
        <w:rPr>
          <w:rFonts w:ascii="Times New Roman" w:hAnsi="Times New Roman" w:cs="Times New Roman"/>
          <w:sz w:val="24"/>
          <w:szCs w:val="24"/>
        </w:rPr>
        <w:t>.</w:t>
      </w:r>
    </w:p>
    <w:p w:rsidR="002D137A" w:rsidRPr="001463BA" w:rsidRDefault="002D137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color w:val="000000"/>
          <w:sz w:val="24"/>
          <w:szCs w:val="24"/>
        </w:rPr>
        <w:t>Alates</w:t>
      </w:r>
      <w:r w:rsidR="001463BA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1463BA">
        <w:rPr>
          <w:rFonts w:ascii="Times New Roman" w:hAnsi="Times New Roman" w:cs="Times New Roman"/>
          <w:color w:val="000000"/>
          <w:sz w:val="24"/>
          <w:szCs w:val="24"/>
        </w:rPr>
        <w:t>. aastast koostatakse eelarve tekkepõhiselt.</w:t>
      </w:r>
    </w:p>
    <w:p w:rsidR="002D137A" w:rsidRPr="001463BA" w:rsidRDefault="00504C9D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2019. aastaks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Investeeringud haridusasutuste hoonetesse ja rajatistesse;</w:t>
      </w:r>
    </w:p>
    <w:p w:rsidR="00595F66" w:rsidRDefault="00595F66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137A" w:rsidRPr="00595F66" w:rsidRDefault="00595F66" w:rsidP="00595F6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:rsidR="002D137A" w:rsidRPr="001463BA" w:rsidRDefault="002D137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:rsidR="002D137A" w:rsidRPr="001463BA" w:rsidRDefault="00595F6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2019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neeritud põhite</w:t>
      </w:r>
      <w:r w:rsidR="00534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gevuse tulud 6,2 miljonit eurot -  s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ee on 0,4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rot ehk 7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enam kui 2018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täitmine.</w:t>
      </w:r>
    </w:p>
    <w:p w:rsidR="002D137A" w:rsidRPr="00534B76" w:rsidRDefault="004A6774" w:rsidP="002F4F60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Eelarve tuludest 63% ehk 3,9</w:t>
      </w:r>
      <w:r w:rsidR="002D137A" w:rsidRPr="00534B76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 w:rsidRPr="00534B76">
        <w:rPr>
          <w:rFonts w:ascii="Times New Roman" w:hAnsi="Times New Roman" w:cs="Times New Roman"/>
          <w:sz w:val="24"/>
          <w:szCs w:val="24"/>
        </w:rPr>
        <w:t>võrreldes eelmise aastaga kasv 7,7</w:t>
      </w:r>
      <w:r w:rsidR="002D137A" w:rsidRPr="00534B76">
        <w:rPr>
          <w:rFonts w:ascii="Times New Roman" w:hAnsi="Times New Roman" w:cs="Times New Roman"/>
          <w:sz w:val="24"/>
          <w:szCs w:val="24"/>
        </w:rPr>
        <w:t>%).</w:t>
      </w:r>
    </w:p>
    <w:p w:rsid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 w:rsidR="004A6774" w:rsidRPr="00534B76">
        <w:rPr>
          <w:rFonts w:ascii="Times New Roman" w:hAnsi="Times New Roman" w:cs="Times New Roman"/>
          <w:sz w:val="24"/>
          <w:szCs w:val="24"/>
        </w:rPr>
        <w:t xml:space="preserve"> moodustavad eelarve tuludest 32%, ulatudes 2,0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</w:t>
      </w:r>
      <w:r w:rsidR="00D1246A" w:rsidRPr="00534B76">
        <w:rPr>
          <w:rFonts w:ascii="Times New Roman" w:hAnsi="Times New Roman" w:cs="Times New Roman"/>
          <w:sz w:val="24"/>
          <w:szCs w:val="24"/>
        </w:rPr>
        <w:t>(võrreldes eelmise aastaga kasv 8,6</w:t>
      </w:r>
      <w:r w:rsidR="00C11345">
        <w:rPr>
          <w:rFonts w:ascii="Times New Roman" w:hAnsi="Times New Roman" w:cs="Times New Roman"/>
          <w:sz w:val="24"/>
          <w:szCs w:val="24"/>
        </w:rPr>
        <w:t>%). Tasandusfond arvestatud uute parameetritega, toetusfondis arvestatud riigipoolseid muudatusi</w:t>
      </w:r>
    </w:p>
    <w:p w:rsidR="002D137A" w:rsidRP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Kaupade ja teenust</w:t>
      </w:r>
      <w:r w:rsidR="004A6774" w:rsidRPr="00534B76">
        <w:rPr>
          <w:rFonts w:ascii="Times New Roman" w:hAnsi="Times New Roman" w:cs="Times New Roman"/>
          <w:sz w:val="24"/>
          <w:szCs w:val="24"/>
        </w:rPr>
        <w:t>e müügist kogutakse eelarvesse 5% ehk  0,3</w:t>
      </w:r>
      <w:r w:rsidR="00D1246A" w:rsidRPr="00534B76">
        <w:rPr>
          <w:rFonts w:ascii="Times New Roman" w:hAnsi="Times New Roman" w:cs="Times New Roman"/>
          <w:sz w:val="24"/>
          <w:szCs w:val="24"/>
        </w:rPr>
        <w:t xml:space="preserve"> miljonit eurot (vähenemine 7,8</w:t>
      </w:r>
      <w:r w:rsidRPr="00534B76">
        <w:rPr>
          <w:rFonts w:ascii="Times New Roman" w:hAnsi="Times New Roman" w:cs="Times New Roman"/>
          <w:sz w:val="24"/>
          <w:szCs w:val="24"/>
        </w:rPr>
        <w:t>%).</w:t>
      </w:r>
    </w:p>
    <w:p w:rsidR="002D137A" w:rsidRPr="00534B76" w:rsidRDefault="004A6774" w:rsidP="00C667DE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:rsidR="00A6577A" w:rsidRPr="00534B76" w:rsidRDefault="00A6577A" w:rsidP="00A6577A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7DE" w:rsidRPr="00A6577A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0B08286E" wp14:editId="5303C380">
            <wp:extent cx="5486400" cy="22860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137A" w:rsidRPr="00A6577A" w:rsidRDefault="00A657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77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>oonis</w:t>
      </w:r>
      <w:r w:rsidR="00C667DE" w:rsidRPr="00A6577A">
        <w:rPr>
          <w:rFonts w:ascii="Times New Roman" w:hAnsi="Times New Roman" w:cs="Times New Roman"/>
          <w:i/>
          <w:iCs/>
          <w:sz w:val="24"/>
          <w:szCs w:val="24"/>
        </w:rPr>
        <w:t xml:space="preserve"> 1 Nõo valla 2019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 xml:space="preserve"> aasta eelarve tulude struktuur</w:t>
      </w:r>
    </w:p>
    <w:p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7EA4" w:rsidRDefault="00947EA4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137A" w:rsidRPr="00D1246A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Põhitegevuse kulud</w:t>
      </w:r>
    </w:p>
    <w:p w:rsidR="002D137A" w:rsidRPr="00D1246A" w:rsidRDefault="00D1246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neeritud põhiteg</w:t>
      </w:r>
      <w:r w:rsidR="00534B76">
        <w:rPr>
          <w:rFonts w:ascii="Times New Roman" w:hAnsi="Times New Roman" w:cs="Times New Roman"/>
          <w:b/>
          <w:bCs/>
          <w:sz w:val="24"/>
          <w:szCs w:val="24"/>
        </w:rPr>
        <w:t>evuse kulud 5,5 miljonit eurot - s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ee on 0,8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 miljonit eurot ehk 16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,7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C667DE"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46A">
        <w:rPr>
          <w:rFonts w:ascii="Times New Roman" w:hAnsi="Times New Roman" w:cs="Times New Roman"/>
          <w:b/>
          <w:bCs/>
          <w:sz w:val="24"/>
          <w:szCs w:val="24"/>
        </w:rPr>
        <w:t>enam kui 2018</w:t>
      </w:r>
      <w:r>
        <w:rPr>
          <w:rFonts w:ascii="Times New Roman" w:hAnsi="Times New Roman" w:cs="Times New Roman"/>
          <w:b/>
          <w:bCs/>
          <w:sz w:val="24"/>
          <w:szCs w:val="24"/>
        </w:rPr>
        <w:t>. aasta eelarve täitmise kulud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57510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</w:t>
      </w:r>
      <w:r w:rsidRPr="00C667DE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 w:rsidR="00D1246A" w:rsidRPr="00D1246A">
        <w:rPr>
          <w:rFonts w:ascii="Times New Roman" w:hAnsi="Times New Roman" w:cs="Times New Roman"/>
          <w:sz w:val="24"/>
          <w:szCs w:val="24"/>
        </w:rPr>
        <w:t>on planeeritud 60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D1246A" w:rsidRPr="00D1246A">
        <w:rPr>
          <w:rFonts w:ascii="Times New Roman" w:hAnsi="Times New Roman" w:cs="Times New Roman"/>
          <w:sz w:val="24"/>
          <w:szCs w:val="24"/>
        </w:rPr>
        <w:t>ehk 3,3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</w:p>
    <w:p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 w:rsidR="00D1246A" w:rsidRPr="00A6577A">
        <w:rPr>
          <w:rFonts w:ascii="Times New Roman" w:hAnsi="Times New Roman" w:cs="Times New Roman"/>
          <w:sz w:val="24"/>
          <w:szCs w:val="24"/>
        </w:rPr>
        <w:t>planeeritud 13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D1246A" w:rsidRPr="00A6577A">
        <w:rPr>
          <w:rFonts w:ascii="Times New Roman" w:hAnsi="Times New Roman" w:cs="Times New Roman"/>
          <w:sz w:val="24"/>
          <w:szCs w:val="24"/>
        </w:rPr>
        <w:t>ehk 0,7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:rsidR="002D137A" w:rsidRPr="00A6577A" w:rsidRDefault="002D137A" w:rsidP="00595F6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 w:rsidR="00D1246A" w:rsidRPr="00A6577A">
        <w:rPr>
          <w:rFonts w:ascii="Times New Roman" w:hAnsi="Times New Roman" w:cs="Times New Roman"/>
          <w:sz w:val="24"/>
          <w:szCs w:val="24"/>
        </w:rPr>
        <w:t>planeeritud 9</w:t>
      </w:r>
      <w:r w:rsidRPr="00A6577A">
        <w:rPr>
          <w:rFonts w:ascii="Times New Roman" w:hAnsi="Times New Roman" w:cs="Times New Roman"/>
          <w:sz w:val="24"/>
          <w:szCs w:val="24"/>
        </w:rPr>
        <w:t>% ehk</w:t>
      </w:r>
      <w:r w:rsidR="00C667DE" w:rsidRPr="00A6577A">
        <w:rPr>
          <w:rFonts w:ascii="Times New Roman" w:hAnsi="Times New Roman" w:cs="Times New Roman"/>
          <w:sz w:val="24"/>
          <w:szCs w:val="24"/>
        </w:rPr>
        <w:t xml:space="preserve"> </w:t>
      </w:r>
      <w:r w:rsidR="00116EB6" w:rsidRPr="00A6577A">
        <w:rPr>
          <w:rFonts w:ascii="Times New Roman" w:hAnsi="Times New Roman" w:cs="Times New Roman"/>
          <w:sz w:val="24"/>
          <w:szCs w:val="24"/>
        </w:rPr>
        <w:t>0,5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="00A6577A" w:rsidRPr="00A6577A">
        <w:rPr>
          <w:rFonts w:ascii="Times New Roman" w:hAnsi="Times New Roman" w:cs="Times New Roman"/>
          <w:sz w:val="24"/>
          <w:szCs w:val="24"/>
        </w:rPr>
        <w:t>;</w:t>
      </w:r>
    </w:p>
    <w:p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 w:rsidR="00D1246A" w:rsidRPr="00A6577A">
        <w:rPr>
          <w:rFonts w:ascii="Times New Roman" w:hAnsi="Times New Roman" w:cs="Times New Roman"/>
          <w:sz w:val="24"/>
          <w:szCs w:val="24"/>
        </w:rPr>
        <w:t>planeeritud 8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D1246A" w:rsidRPr="00A6577A">
        <w:rPr>
          <w:rFonts w:ascii="Times New Roman" w:hAnsi="Times New Roman" w:cs="Times New Roman"/>
          <w:sz w:val="24"/>
          <w:szCs w:val="24"/>
        </w:rPr>
        <w:t>ehk 0,4</w:t>
      </w:r>
      <w:r w:rsidR="00A6577A" w:rsidRPr="00A6577A">
        <w:rPr>
          <w:rFonts w:ascii="Times New Roman" w:hAnsi="Times New Roman" w:cs="Times New Roman"/>
          <w:sz w:val="24"/>
          <w:szCs w:val="24"/>
        </w:rPr>
        <w:t xml:space="preserve"> miljon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:rsidR="002D137A" w:rsidRPr="00A6577A" w:rsidRDefault="00D1246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="002D137A"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EB6" w:rsidRPr="00A6577A">
        <w:rPr>
          <w:rFonts w:ascii="Times New Roman" w:hAnsi="Times New Roman" w:cs="Times New Roman"/>
          <w:sz w:val="24"/>
          <w:szCs w:val="24"/>
        </w:rPr>
        <w:t>planeeritud 8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116EB6" w:rsidRPr="00A6577A">
        <w:rPr>
          <w:rFonts w:ascii="Times New Roman" w:hAnsi="Times New Roman" w:cs="Times New Roman"/>
          <w:sz w:val="24"/>
          <w:szCs w:val="24"/>
        </w:rPr>
        <w:t>ehk 0,4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:rsidR="002D13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D1246A">
        <w:rPr>
          <w:rFonts w:ascii="Times New Roman" w:hAnsi="Times New Roman" w:cs="Times New Roman"/>
          <w:sz w:val="24"/>
          <w:szCs w:val="24"/>
        </w:rPr>
        <w:t xml:space="preserve">osatähtsus </w:t>
      </w:r>
      <w:r w:rsidR="00D1246A" w:rsidRPr="00D1246A">
        <w:rPr>
          <w:rFonts w:ascii="Times New Roman" w:hAnsi="Times New Roman" w:cs="Times New Roman"/>
          <w:sz w:val="24"/>
          <w:szCs w:val="24"/>
        </w:rPr>
        <w:t>eelarve põhitegevuskuludest on 1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D1246A" w:rsidRPr="00D1246A">
        <w:rPr>
          <w:rFonts w:ascii="Times New Roman" w:hAnsi="Times New Roman" w:cs="Times New Roman"/>
          <w:sz w:val="24"/>
          <w:szCs w:val="24"/>
        </w:rPr>
        <w:t>ehk 55 tuhat</w:t>
      </w:r>
      <w:r w:rsidRPr="00D1246A">
        <w:rPr>
          <w:rFonts w:ascii="Times New Roman" w:hAnsi="Times New Roman" w:cs="Times New Roman"/>
          <w:sz w:val="24"/>
          <w:szCs w:val="24"/>
        </w:rPr>
        <w:t xml:space="preserve"> eurot.</w:t>
      </w:r>
    </w:p>
    <w:p w:rsidR="00901AA8" w:rsidRDefault="00901AA8" w:rsidP="00901AA8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t-EE"/>
        </w:rPr>
      </w:pPr>
    </w:p>
    <w:p w:rsidR="00C667DE" w:rsidRPr="00901AA8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77B14C03" wp14:editId="19721D63">
            <wp:extent cx="6143625" cy="5743575"/>
            <wp:effectExtent l="0" t="0" r="9525" b="9525"/>
            <wp:docPr id="15" name="Diagram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1AA8" w:rsidRDefault="00901AA8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2D137A" w:rsidRPr="00357510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510">
        <w:rPr>
          <w:rFonts w:ascii="Times New Roman" w:hAnsi="Times New Roman" w:cs="Times New Roman"/>
          <w:i/>
          <w:iCs/>
          <w:sz w:val="24"/>
          <w:szCs w:val="24"/>
        </w:rPr>
        <w:t>Joonis 2 Põhitege</w:t>
      </w:r>
      <w:r w:rsidR="00357510">
        <w:rPr>
          <w:rFonts w:ascii="Times New Roman" w:hAnsi="Times New Roman" w:cs="Times New Roman"/>
          <w:i/>
          <w:iCs/>
          <w:sz w:val="24"/>
          <w:szCs w:val="24"/>
        </w:rPr>
        <w:t xml:space="preserve">vuse </w:t>
      </w:r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 xml:space="preserve">kulud majandusliku sisu alusel </w:t>
      </w:r>
      <w:proofErr w:type="spellStart"/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>valdkonniti</w:t>
      </w:r>
      <w:proofErr w:type="spellEnd"/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 xml:space="preserve"> 2019. aastal võrreldes 2018. aasta eelarve täitmisega (tuhat eurot)</w:t>
      </w:r>
    </w:p>
    <w:p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D137A" w:rsidRPr="00116EB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EB6">
        <w:rPr>
          <w:rFonts w:ascii="Times New Roman" w:hAnsi="Times New Roman" w:cs="Times New Roman"/>
          <w:b/>
          <w:bCs/>
          <w:sz w:val="24"/>
          <w:szCs w:val="24"/>
        </w:rPr>
        <w:lastRenderedPageBreak/>
        <w:t>Investeerimistegevus</w:t>
      </w:r>
    </w:p>
    <w:p w:rsidR="002D137A" w:rsidRPr="00947EA4" w:rsidRDefault="00116EB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EB6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2D137A"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 w:rsidR="00357510"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 w:rsidR="00357510" w:rsidRPr="00947EA4">
        <w:rPr>
          <w:rFonts w:ascii="Times New Roman" w:hAnsi="Times New Roman" w:cs="Times New Roman"/>
          <w:b/>
          <w:bCs/>
          <w:sz w:val="24"/>
          <w:szCs w:val="24"/>
        </w:rPr>
        <w:t>investeeringuteks 2,2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 w:rsidR="00357510" w:rsidRPr="00947EA4">
        <w:rPr>
          <w:rFonts w:ascii="Times New Roman" w:hAnsi="Times New Roman" w:cs="Times New Roman"/>
          <w:b/>
          <w:bCs/>
          <w:sz w:val="24"/>
          <w:szCs w:val="24"/>
        </w:rPr>
        <w:t>, mis on 1,1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 rohkem kui</w:t>
      </w:r>
      <w:r w:rsidR="00C667DE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510" w:rsidRPr="00947EA4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investeeringumahtude tegelik täitmine.</w:t>
      </w:r>
    </w:p>
    <w:p w:rsid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357510" w:rsidRP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3652938B" wp14:editId="6E84274F">
            <wp:extent cx="5760720" cy="3067050"/>
            <wp:effectExtent l="0" t="0" r="11430" b="0"/>
            <wp:docPr id="16" name="Diagram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2D137A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B76">
        <w:rPr>
          <w:rFonts w:ascii="Times New Roman" w:hAnsi="Times New Roman" w:cs="Times New Roman"/>
          <w:i/>
          <w:iCs/>
          <w:sz w:val="24"/>
          <w:szCs w:val="24"/>
        </w:rPr>
        <w:t>Joonis 3 Investeeringud valdkondade ja f</w:t>
      </w:r>
      <w:r w:rsidR="00357510" w:rsidRPr="00534B76">
        <w:rPr>
          <w:rFonts w:ascii="Times New Roman" w:hAnsi="Times New Roman" w:cs="Times New Roman"/>
          <w:i/>
          <w:iCs/>
          <w:sz w:val="24"/>
          <w:szCs w:val="24"/>
        </w:rPr>
        <w:t>inantseerimisallikate kaupa 2019. aastal võrrelduna 2018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. aasta tegeliku</w:t>
      </w:r>
      <w:r w:rsidR="00C667DE" w:rsidRPr="00534B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täitmisega (tuhat eurot).</w:t>
      </w:r>
    </w:p>
    <w:p w:rsidR="00C667DE" w:rsidRPr="00534B76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5943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534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EB6" w:rsidRPr="00534B76">
        <w:rPr>
          <w:rFonts w:ascii="Times New Roman" w:hAnsi="Times New Roman" w:cs="Times New Roman"/>
          <w:sz w:val="24"/>
          <w:szCs w:val="24"/>
        </w:rPr>
        <w:t>planeeritakse võtta 2019</w:t>
      </w:r>
      <w:r w:rsidR="00E41213" w:rsidRPr="00534B76">
        <w:rPr>
          <w:rFonts w:ascii="Times New Roman" w:hAnsi="Times New Roman" w:cs="Times New Roman"/>
          <w:sz w:val="24"/>
          <w:szCs w:val="24"/>
        </w:rPr>
        <w:t>. aastal 250 tuhat</w:t>
      </w:r>
      <w:r w:rsidR="00235943" w:rsidRPr="00534B76">
        <w:rPr>
          <w:rFonts w:ascii="Times New Roman" w:hAnsi="Times New Roman" w:cs="Times New Roman"/>
          <w:sz w:val="24"/>
          <w:szCs w:val="24"/>
        </w:rPr>
        <w:t xml:space="preserve"> eurot laenu.</w:t>
      </w:r>
    </w:p>
    <w:p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>Finantsseis</w:t>
      </w:r>
    </w:p>
    <w:p w:rsidR="00235943" w:rsidRPr="00534B76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4B76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534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sz w:val="24"/>
          <w:szCs w:val="24"/>
        </w:rPr>
        <w:t>ehk põhitegevuse tulude ja põhitegevuse kulude vahe on  0,6 miljonit eurot ehk 10% põhi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tegevuse tuludest,  mis suunatakse  laenumaksete, intressikulude ja investeeringute omaosaluse katteks. </w:t>
      </w:r>
      <w:r w:rsidRPr="00534B76">
        <w:rPr>
          <w:rFonts w:ascii="Times New Roman" w:hAnsi="Times New Roman" w:cs="Times New Roman"/>
          <w:sz w:val="24"/>
          <w:szCs w:val="24"/>
        </w:rPr>
        <w:t xml:space="preserve"> Eesmärk on järgnevatel aastatel investeerimisvõimekust hoida samal tasemel ning võimalusel suurendada.</w:t>
      </w:r>
    </w:p>
    <w:p w:rsidR="00235943" w:rsidRPr="00534B76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534B76">
        <w:rPr>
          <w:rFonts w:ascii="Times New Roman" w:hAnsi="Times New Roman" w:cs="Times New Roman"/>
          <w:sz w:val="24"/>
          <w:szCs w:val="24"/>
        </w:rPr>
        <w:t>(kohustused miinus likviidsed varad</w:t>
      </w:r>
      <w:r w:rsidR="00534B76" w:rsidRPr="00534B76">
        <w:rPr>
          <w:rFonts w:ascii="Times New Roman" w:hAnsi="Times New Roman" w:cs="Times New Roman"/>
          <w:sz w:val="24"/>
          <w:szCs w:val="24"/>
        </w:rPr>
        <w:t>)</w:t>
      </w:r>
      <w:r w:rsidR="00991196">
        <w:rPr>
          <w:rFonts w:ascii="Times New Roman" w:hAnsi="Times New Roman" w:cs="Times New Roman"/>
          <w:sz w:val="24"/>
          <w:szCs w:val="24"/>
        </w:rPr>
        <w:t xml:space="preserve"> peale kohustuste tasumist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 2019. aasta lõpuks 38,2% ehk 2,5 miljonit eurot.</w:t>
      </w:r>
      <w:r w:rsidR="00947EA4">
        <w:rPr>
          <w:rFonts w:ascii="Times New Roman" w:hAnsi="Times New Roman" w:cs="Times New Roman"/>
          <w:sz w:val="24"/>
          <w:szCs w:val="24"/>
        </w:rPr>
        <w:t xml:space="preserve"> </w:t>
      </w:r>
      <w:r w:rsidR="00534B76" w:rsidRPr="00534B76">
        <w:rPr>
          <w:rFonts w:ascii="Times New Roman" w:hAnsi="Times New Roman" w:cs="Times New Roman"/>
          <w:sz w:val="24"/>
          <w:szCs w:val="24"/>
        </w:rPr>
        <w:t>Seaduse kohaselt on valla ülempiiriks 60%, mis tähendab, et on olemas võimalus võtta täiendavalt laenu (summas 1,4 miljonit)</w:t>
      </w:r>
    </w:p>
    <w:p w:rsidR="00534B76" w:rsidRPr="00947EA4" w:rsidRDefault="00534B76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A4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Pr="00947EA4">
        <w:rPr>
          <w:rFonts w:ascii="Times New Roman" w:hAnsi="Times New Roman" w:cs="Times New Roman"/>
          <w:sz w:val="24"/>
          <w:szCs w:val="24"/>
        </w:rPr>
        <w:t xml:space="preserve"> 2018. </w:t>
      </w:r>
      <w:r w:rsidR="007B3565">
        <w:rPr>
          <w:rFonts w:ascii="Times New Roman" w:hAnsi="Times New Roman" w:cs="Times New Roman"/>
          <w:sz w:val="24"/>
          <w:szCs w:val="24"/>
        </w:rPr>
        <w:t>aasta lõpuks oli Nõo vallas 0,5</w:t>
      </w:r>
      <w:r w:rsidRPr="00947EA4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:rsidR="00235943" w:rsidRPr="00947EA4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43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6F6F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6954">
        <w:rPr>
          <w:rFonts w:ascii="Times New Roman" w:hAnsi="Times New Roman" w:cs="Times New Roman"/>
          <w:sz w:val="24"/>
          <w:szCs w:val="24"/>
        </w:rPr>
        <w:t>Eelarve kujunemisest, arvnäitajatest ja jaotusest valdkondade lõi</w:t>
      </w:r>
      <w:r w:rsidR="00FE6954" w:rsidRPr="00FE6954">
        <w:rPr>
          <w:rFonts w:ascii="Times New Roman" w:hAnsi="Times New Roman" w:cs="Times New Roman"/>
          <w:sz w:val="24"/>
          <w:szCs w:val="24"/>
        </w:rPr>
        <w:t>kes on pikemalt kirjutatud Nõo  valla 2019</w:t>
      </w:r>
      <w:r w:rsidRPr="00FE6954">
        <w:rPr>
          <w:rFonts w:ascii="Times New Roman" w:hAnsi="Times New Roman" w:cs="Times New Roman"/>
          <w:sz w:val="24"/>
          <w:szCs w:val="24"/>
        </w:rPr>
        <w:t>. aasta</w:t>
      </w:r>
      <w:r w:rsidR="00C667DE" w:rsidRPr="00FE6954">
        <w:rPr>
          <w:rFonts w:ascii="Times New Roman" w:hAnsi="Times New Roman" w:cs="Times New Roman"/>
          <w:sz w:val="24"/>
          <w:szCs w:val="24"/>
        </w:rPr>
        <w:t xml:space="preserve"> </w:t>
      </w:r>
      <w:r w:rsidRPr="00FE6954">
        <w:rPr>
          <w:rFonts w:ascii="Times New Roman" w:hAnsi="Times New Roman" w:cs="Times New Roman"/>
          <w:sz w:val="24"/>
          <w:szCs w:val="24"/>
        </w:rPr>
        <w:t>eelarve seletuskirjas, mis on kättesaadav aadressil</w:t>
      </w:r>
      <w:r w:rsidR="00534B76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hyperlink r:id="rId8" w:history="1">
        <w:r w:rsidR="00696F6F" w:rsidRPr="0005586A">
          <w:rPr>
            <w:rStyle w:val="Hperlink"/>
            <w:rFonts w:ascii="Times New Roman" w:hAnsi="Times New Roman" w:cs="Times New Roman"/>
            <w:sz w:val="24"/>
            <w:szCs w:val="24"/>
          </w:rPr>
          <w:t>https://nvv.kovtp.ee/documents/1432271/22456114/Seletuskiri+N%C3%B5o+valla+2019+eelarve+juurde.pdf/5fb62b77-716f-46be-ac5f-05a335242799</w:t>
        </w:r>
      </w:hyperlink>
      <w:r w:rsidR="00696F6F" w:rsidRPr="00696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667DE" w:rsidRDefault="00151CB7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Veebruarikuu 2019 Nõo valla lehest, mis on kättesaadav aadressil </w:t>
      </w:r>
      <w:hyperlink r:id="rId9" w:history="1">
        <w:r w:rsidR="00696F6F" w:rsidRPr="0005586A">
          <w:rPr>
            <w:rStyle w:val="Hperlink"/>
            <w:rFonts w:ascii="Times New Roman" w:hAnsi="Times New Roman" w:cs="Times New Roman"/>
            <w:sz w:val="24"/>
            <w:szCs w:val="24"/>
          </w:rPr>
          <w:t>http://nvv.kovtp.ee/documents/1432271/22229661/veebruar+2019.pdf/f2be89dc-30eb-4a58-af36-4ac24da8fc25</w:t>
        </w:r>
      </w:hyperlink>
    </w:p>
    <w:p w:rsidR="00696F6F" w:rsidRPr="00C667DE" w:rsidRDefault="00696F6F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Koostanud</w:t>
      </w:r>
      <w:r w:rsidR="00C667DE" w:rsidRPr="00C667DE">
        <w:rPr>
          <w:rFonts w:ascii="Times New Roman" w:hAnsi="Times New Roman" w:cs="Times New Roman"/>
          <w:sz w:val="24"/>
          <w:szCs w:val="24"/>
        </w:rPr>
        <w:t xml:space="preserve"> Pille Sügis</w:t>
      </w:r>
    </w:p>
    <w:p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Finantsjuht</w:t>
      </w:r>
    </w:p>
    <w:p w:rsidR="00227238" w:rsidRPr="00C667DE" w:rsidRDefault="00C667DE" w:rsidP="00595F66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r w:rsidRPr="00C667DE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pille@nvv.ee</w:t>
      </w:r>
    </w:p>
    <w:sectPr w:rsidR="00227238" w:rsidRPr="00C6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C4C072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14A9"/>
    <w:multiLevelType w:val="hybridMultilevel"/>
    <w:tmpl w:val="1D00DFCA"/>
    <w:lvl w:ilvl="0" w:tplc="30DA92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7A"/>
    <w:rsid w:val="00116EB6"/>
    <w:rsid w:val="001463BA"/>
    <w:rsid w:val="00151CB7"/>
    <w:rsid w:val="00227238"/>
    <w:rsid w:val="00235603"/>
    <w:rsid w:val="00235943"/>
    <w:rsid w:val="002B2FBA"/>
    <w:rsid w:val="002D137A"/>
    <w:rsid w:val="002D51A7"/>
    <w:rsid w:val="002F4F60"/>
    <w:rsid w:val="00357510"/>
    <w:rsid w:val="003F18F2"/>
    <w:rsid w:val="004A6774"/>
    <w:rsid w:val="00504C9D"/>
    <w:rsid w:val="00534B76"/>
    <w:rsid w:val="00595F66"/>
    <w:rsid w:val="00696F6F"/>
    <w:rsid w:val="007B3565"/>
    <w:rsid w:val="00901AA8"/>
    <w:rsid w:val="00947EA4"/>
    <w:rsid w:val="00991196"/>
    <w:rsid w:val="00A6577A"/>
    <w:rsid w:val="00B300E5"/>
    <w:rsid w:val="00C11345"/>
    <w:rsid w:val="00C667DE"/>
    <w:rsid w:val="00C87818"/>
    <w:rsid w:val="00CF27C1"/>
    <w:rsid w:val="00D1246A"/>
    <w:rsid w:val="00D14C81"/>
    <w:rsid w:val="00E41213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A905"/>
  <w15:chartTrackingRefBased/>
  <w15:docId w15:val="{105D2023-60D1-4492-BA7C-A417969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04C9D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696F6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9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v.kovtp.ee/documents/1432271/22456114/Seletuskiri+N%C3%B5o+valla+2019+eelarve+juurde.pdf/5fb62b77-716f-46be-ac5f-05a335242799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vv.kovtp.ee/documents/1432271/22229661/veebruar+2019.pdf/f2be89dc-30eb-4a58-af36-4ac24da8fc2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4910305132214403"/>
          <c:y val="0.44625478142619707"/>
          <c:w val="0.30179469389998431"/>
          <c:h val="0.241042728653566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FE7-4162-B77D-87C04E158CE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FE7-4162-B77D-87C04E158CE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FE7-4162-B77D-87C04E158CEB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FE7-4162-B77D-87C04E158CEB}"/>
              </c:ext>
            </c:extLst>
          </c:dPt>
          <c:dLbls>
            <c:dLbl>
              <c:idx val="0"/>
              <c:layout>
                <c:manualLayout>
                  <c:x val="0.18368675223682518"/>
                  <c:y val="4.4666578966086612E-2"/>
                </c:manualLayout>
              </c:layout>
              <c:numFmt formatCode="0%" sourceLinked="0"/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50" b="0" i="0" u="none" strike="noStrike" kern="1200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t-E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E7-4162-B77D-87C04E158CEB}"/>
                </c:ext>
              </c:extLst>
            </c:dLbl>
            <c:dLbl>
              <c:idx val="1"/>
              <c:layout>
                <c:manualLayout>
                  <c:x val="-9.2600240268296746E-2"/>
                  <c:y val="0.15486833231276897"/>
                </c:manualLayout>
              </c:layout>
              <c:numFmt formatCode="0%" sourceLinked="0"/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50" b="0" i="0" u="none" strike="noStrike" kern="1200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t-E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E7-4162-B77D-87C04E158CEB}"/>
                </c:ext>
              </c:extLst>
            </c:dLbl>
            <c:dLbl>
              <c:idx val="2"/>
              <c:layout>
                <c:manualLayout>
                  <c:x val="-0.14533823015167591"/>
                  <c:y val="-0.18795971724724392"/>
                </c:manualLayout>
              </c:layout>
              <c:numFmt formatCode="0%" sourceLinked="0"/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50" b="0" i="0" u="none" strike="noStrike" kern="1200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t-E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E7-4162-B77D-87C04E158CEB}"/>
                </c:ext>
              </c:extLst>
            </c:dLbl>
            <c:dLbl>
              <c:idx val="3"/>
              <c:layout>
                <c:manualLayout>
                  <c:x val="0.26592218651946581"/>
                  <c:y val="-7.8525080025144245E-2"/>
                </c:manualLayout>
              </c:layout>
              <c:numFmt formatCode="0%" sourceLinked="0"/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50" b="0" i="0" u="none" strike="noStrike" kern="1200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t-E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E7-4162-B77D-87C04E158CEB}"/>
                </c:ext>
              </c:extLst>
            </c:dLbl>
            <c:numFmt formatCode="0%" sourceLinked="0"/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t-E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Tulud2018!$B$4:$B$7</c:f>
              <c:strCache>
                <c:ptCount val="4"/>
                <c:pt idx="0">
                  <c:v>Maksutulud</c:v>
                </c:pt>
                <c:pt idx="1">
                  <c:v>Tulud kaupade ja teenuste müügist</c:v>
                </c:pt>
                <c:pt idx="2">
                  <c:v>Saadavad toetused</c:v>
                </c:pt>
                <c:pt idx="3">
                  <c:v>Muud tegevustulud</c:v>
                </c:pt>
              </c:strCache>
            </c:strRef>
          </c:cat>
          <c:val>
            <c:numRef>
              <c:f>Tulud2018!$C$4:$C$7</c:f>
              <c:numCache>
                <c:formatCode>#,##0</c:formatCode>
                <c:ptCount val="4"/>
                <c:pt idx="0">
                  <c:v>3869</c:v>
                </c:pt>
                <c:pt idx="1">
                  <c:v>288</c:v>
                </c:pt>
                <c:pt idx="2">
                  <c:v>1999</c:v>
                </c:pt>
                <c:pt idx="3" formatCode="General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FE7-4162-B77D-87C04E158CEB}"/>
            </c:ext>
          </c:extLst>
        </c:ser>
        <c:ser>
          <c:idx val="1"/>
          <c:order val="1"/>
          <c:explosion val="25"/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2FE7-4162-B77D-87C04E158CE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2FE7-4162-B77D-87C04E158CE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2FE7-4162-B77D-87C04E158CEB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2FE7-4162-B77D-87C04E158CEB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t-E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Tulud2018!$B$4:$B$7</c:f>
              <c:strCache>
                <c:ptCount val="4"/>
                <c:pt idx="0">
                  <c:v>Maksutulud</c:v>
                </c:pt>
                <c:pt idx="1">
                  <c:v>Tulud kaupade ja teenuste müügist</c:v>
                </c:pt>
                <c:pt idx="2">
                  <c:v>Saadavad toetused</c:v>
                </c:pt>
                <c:pt idx="3">
                  <c:v>Muud tegevustulud</c:v>
                </c:pt>
              </c:strCache>
            </c:strRef>
          </c:cat>
          <c:val>
            <c:numRef>
              <c:f>Tulud2018!$D$4:$D$7</c:f>
              <c:numCache>
                <c:formatCode>0</c:formatCode>
                <c:ptCount val="4"/>
                <c:pt idx="0">
                  <c:v>62.798247037818534</c:v>
                </c:pt>
                <c:pt idx="1">
                  <c:v>4.674565817237462</c:v>
                </c:pt>
                <c:pt idx="2">
                  <c:v>32.446031488394738</c:v>
                </c:pt>
                <c:pt idx="3">
                  <c:v>8.1155656549261476E-2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2FE7-4162-B77D-87C04E158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zero"/>
    <c:showDLblsOverMax val="0"/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  <a:effectLst/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274779337427889E-2"/>
          <c:y val="0.19352462298144937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lisa1!$C$32:$C$43</c:f>
              <c:numCache>
                <c:formatCode>General</c:formatCode>
                <c:ptCount val="12"/>
                <c:pt idx="0">
                  <c:v>962.17</c:v>
                </c:pt>
                <c:pt idx="2">
                  <c:v>340.09300000000002</c:v>
                </c:pt>
                <c:pt idx="4">
                  <c:v>207.39</c:v>
                </c:pt>
                <c:pt idx="6">
                  <c:v>122.294</c:v>
                </c:pt>
                <c:pt idx="8">
                  <c:v>141.82</c:v>
                </c:pt>
                <c:pt idx="10">
                  <c:v>162.70100000000019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B8-4603-9835-F82856DC216D}"/>
            </c:ext>
          </c:extLst>
        </c:ser>
        <c:ser>
          <c:idx val="1"/>
          <c:order val="1"/>
          <c:tx>
            <c:strRef>
              <c:f>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lisa1!$D$32:$D$43</c:f>
              <c:numCache>
                <c:formatCode>General</c:formatCode>
                <c:ptCount val="12"/>
                <c:pt idx="0">
                  <c:v>2356.114</c:v>
                </c:pt>
                <c:pt idx="2">
                  <c:v>272.06299999999999</c:v>
                </c:pt>
                <c:pt idx="4">
                  <c:v>299.47000000000003</c:v>
                </c:pt>
                <c:pt idx="6">
                  <c:v>96.116</c:v>
                </c:pt>
                <c:pt idx="8">
                  <c:v>128.738</c:v>
                </c:pt>
                <c:pt idx="10">
                  <c:v>97.190999999999974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B8-4603-9835-F82856DC216D}"/>
            </c:ext>
          </c:extLst>
        </c:ser>
        <c:ser>
          <c:idx val="2"/>
          <c:order val="2"/>
          <c:tx>
            <c:strRef>
              <c:f>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lisa1!$E$32:$E$43</c:f>
              <c:numCache>
                <c:formatCode>General</c:formatCode>
                <c:ptCount val="12"/>
                <c:pt idx="0">
                  <c:v>0.8</c:v>
                </c:pt>
                <c:pt idx="2">
                  <c:v>93.340999999999994</c:v>
                </c:pt>
                <c:pt idx="4">
                  <c:v>16.170999999999999</c:v>
                </c:pt>
                <c:pt idx="6">
                  <c:v>231.44</c:v>
                </c:pt>
                <c:pt idx="8">
                  <c:v>0</c:v>
                </c:pt>
                <c:pt idx="10">
                  <c:v>5.3000000000000114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B8-4603-9835-F82856DC216D}"/>
            </c:ext>
          </c:extLst>
        </c:ser>
        <c:ser>
          <c:idx val="3"/>
          <c:order val="3"/>
          <c:tx>
            <c:strRef>
              <c:f>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lisa1!$F$32:$F$43</c:f>
              <c:numCache>
                <c:formatCode>General</c:formatCode>
                <c:ptCount val="12"/>
                <c:pt idx="1">
                  <c:v>958.40599999999995</c:v>
                </c:pt>
                <c:pt idx="3">
                  <c:v>325.21800000000002</c:v>
                </c:pt>
                <c:pt idx="5">
                  <c:v>146.565</c:v>
                </c:pt>
                <c:pt idx="7">
                  <c:v>105.733</c:v>
                </c:pt>
                <c:pt idx="9">
                  <c:v>126.357</c:v>
                </c:pt>
                <c:pt idx="11">
                  <c:v>155.77199999999991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B8-4603-9835-F82856DC216D}"/>
            </c:ext>
          </c:extLst>
        </c:ser>
        <c:ser>
          <c:idx val="4"/>
          <c:order val="4"/>
          <c:tx>
            <c:strRef>
              <c:f>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lisa1!$G$32:$G$43</c:f>
              <c:numCache>
                <c:formatCode>General</c:formatCode>
                <c:ptCount val="12"/>
                <c:pt idx="1">
                  <c:v>1941.7360000000001</c:v>
                </c:pt>
                <c:pt idx="3">
                  <c:v>199.423</c:v>
                </c:pt>
                <c:pt idx="5">
                  <c:v>226.32400000000001</c:v>
                </c:pt>
                <c:pt idx="7">
                  <c:v>83.562240000000003</c:v>
                </c:pt>
                <c:pt idx="9">
                  <c:v>71.308999999999997</c:v>
                </c:pt>
                <c:pt idx="11">
                  <c:v>86.916000000000167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B8-4603-9835-F82856DC216D}"/>
            </c:ext>
          </c:extLst>
        </c:ser>
        <c:ser>
          <c:idx val="5"/>
          <c:order val="5"/>
          <c:tx>
            <c:strRef>
              <c:f>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lisa1!$H$32:$H$43</c:f>
              <c:numCache>
                <c:formatCode>General</c:formatCode>
                <c:ptCount val="12"/>
                <c:pt idx="1">
                  <c:v>0.39400000000000002</c:v>
                </c:pt>
                <c:pt idx="3">
                  <c:v>85.320999999999998</c:v>
                </c:pt>
                <c:pt idx="5">
                  <c:v>15.733000000000001</c:v>
                </c:pt>
                <c:pt idx="7">
                  <c:v>211.99299999999999</c:v>
                </c:pt>
                <c:pt idx="9">
                  <c:v>0.27700000000000002</c:v>
                </c:pt>
                <c:pt idx="11">
                  <c:v>1.2829999999999737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B8-4603-9835-F82856DC2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485813704"/>
        <c:axId val="485809392"/>
      </c:barChart>
      <c:lineChart>
        <c:grouping val="standard"/>
        <c:varyColors val="0"/>
        <c:ser>
          <c:idx val="6"/>
          <c:order val="6"/>
          <c:tx>
            <c:strRef>
              <c:f>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17B8-4603-9835-F82856DC216D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17B8-4603-9835-F82856DC216D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17B8-4603-9835-F82856DC216D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17B8-4603-9835-F82856DC216D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17B8-4603-9835-F82856DC216D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17B8-4603-9835-F82856DC216D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7B8-4603-9835-F82856DC216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B8-4603-9835-F82856DC216D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7B8-4603-9835-F82856DC216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B8-4603-9835-F82856DC216D}"/>
                </c:ext>
              </c:extLst>
            </c:dLbl>
            <c:dLbl>
              <c:idx val="4"/>
              <c:layout>
                <c:manualLayout>
                  <c:x val="-4.6035036318134687E-2"/>
                  <c:y val="0.449035313371898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7B8-4603-9835-F82856DC216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B8-4603-9835-F82856DC216D}"/>
                </c:ext>
              </c:extLst>
            </c:dLbl>
            <c:dLbl>
              <c:idx val="6"/>
              <c:layout>
                <c:manualLayout>
                  <c:x val="-2.8738118941762342E-2"/>
                  <c:y val="9.040002731128378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454861746932799E-2"/>
                      <c:h val="3.61416017027722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17B8-4603-9835-F82856DC216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B8-4603-9835-F82856DC216D}"/>
                </c:ext>
              </c:extLst>
            </c:dLbl>
            <c:dLbl>
              <c:idx val="8"/>
              <c:layout>
                <c:manualLayout>
                  <c:x val="-2.8738118941762394E-2"/>
                  <c:y val="0.5203922507515212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454861746932799E-2"/>
                      <c:h val="3.17192689222304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17B8-4603-9835-F82856DC216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7B8-4603-9835-F82856DC216D}"/>
                </c:ext>
              </c:extLst>
            </c:dLbl>
            <c:dLbl>
              <c:idx val="10"/>
              <c:layout>
                <c:manualLayout>
                  <c:x val="-3.6012777472583371E-2"/>
                  <c:y val="8.0576296122188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7B8-4603-9835-F82856DC216D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7B8-4603-9835-F82856DC216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lisa1!$A$32:$B$43</c:f>
              <c:multiLvlStrCache>
                <c:ptCount val="12"/>
                <c:lvl>
                  <c:pt idx="0">
                    <c:v>2019</c:v>
                  </c:pt>
                  <c:pt idx="1">
                    <c:v>2018</c:v>
                  </c:pt>
                  <c:pt idx="2">
                    <c:v>2019</c:v>
                  </c:pt>
                  <c:pt idx="3">
                    <c:v>2018</c:v>
                  </c:pt>
                  <c:pt idx="4">
                    <c:v>2019</c:v>
                  </c:pt>
                  <c:pt idx="5">
                    <c:v>2018</c:v>
                  </c:pt>
                  <c:pt idx="6">
                    <c:v>2019</c:v>
                  </c:pt>
                  <c:pt idx="7">
                    <c:v>2018</c:v>
                  </c:pt>
                  <c:pt idx="8">
                    <c:v>2019</c:v>
                  </c:pt>
                  <c:pt idx="9">
                    <c:v>2018</c:v>
                  </c:pt>
                  <c:pt idx="10">
                    <c:v>2019</c:v>
                  </c:pt>
                  <c:pt idx="11">
                    <c:v>2018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lisa1!$I$32:$I$43</c:f>
              <c:numCache>
                <c:formatCode>General</c:formatCode>
                <c:ptCount val="12"/>
                <c:pt idx="0" formatCode="0%">
                  <c:v>0.14430022588928426</c:v>
                </c:pt>
                <c:pt idx="2" formatCode="0%">
                  <c:v>0.15662451103511343</c:v>
                </c:pt>
                <c:pt idx="4" formatCode="0%">
                  <c:v>0.34586050197878659</c:v>
                </c:pt>
                <c:pt idx="6" formatCode="0%">
                  <c:v>0.12101466018540696</c:v>
                </c:pt>
                <c:pt idx="8" formatCode="0%">
                  <c:v>0.3668480320092149</c:v>
                </c:pt>
                <c:pt idx="10" formatCode="0%">
                  <c:v>8.6981649458337751E-2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17B8-4603-9835-F82856DC21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814880"/>
        <c:axId val="485808216"/>
      </c:lineChart>
      <c:catAx>
        <c:axId val="485813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5809392"/>
        <c:crosses val="autoZero"/>
        <c:auto val="1"/>
        <c:lblAlgn val="ctr"/>
        <c:lblOffset val="100"/>
        <c:noMultiLvlLbl val="0"/>
      </c:catAx>
      <c:valAx>
        <c:axId val="48580939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485813704"/>
        <c:crosses val="autoZero"/>
        <c:crossBetween val="between"/>
      </c:valAx>
      <c:valAx>
        <c:axId val="485808216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85814880"/>
        <c:crosses val="max"/>
        <c:crossBetween val="between"/>
      </c:valAx>
      <c:catAx>
        <c:axId val="485814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85808216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8244785374050465"/>
          <c:y val="0.96868981666899812"/>
          <c:w val="0.6351042925189907"/>
          <c:h val="3.1310183331001856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Keskkonnakaitse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lisa2!$B$30:$G$30</c:f>
              <c:numCache>
                <c:formatCode>General</c:formatCode>
                <c:ptCount val="6"/>
                <c:pt idx="0">
                  <c:v>1062.462</c:v>
                </c:pt>
                <c:pt idx="1">
                  <c:v>120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B9-49B1-82E6-609FB1EFFCBF}"/>
            </c:ext>
          </c:extLst>
        </c:ser>
        <c:ser>
          <c:idx val="1"/>
          <c:order val="1"/>
          <c:tx>
            <c:strRef>
              <c:f>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Keskkonnakaitse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lisa2!$B$31:$G$31</c:f>
              <c:numCache>
                <c:formatCode>General</c:formatCode>
                <c:ptCount val="6"/>
                <c:pt idx="0">
                  <c:v>413.10700000000003</c:v>
                </c:pt>
                <c:pt idx="1">
                  <c:v>413.52100000000002</c:v>
                </c:pt>
                <c:pt idx="2">
                  <c:v>97</c:v>
                </c:pt>
                <c:pt idx="3">
                  <c:v>55.6</c:v>
                </c:pt>
                <c:pt idx="4">
                  <c:v>10</c:v>
                </c:pt>
                <c:pt idx="5">
                  <c:v>4.9999999999998863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B9-49B1-82E6-609FB1EFF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485809000"/>
        <c:axId val="485808608"/>
      </c:barChart>
      <c:lineChart>
        <c:grouping val="standard"/>
        <c:varyColors val="0"/>
        <c:ser>
          <c:idx val="2"/>
          <c:order val="2"/>
          <c:tx>
            <c:strRef>
              <c:f>lisa2!$A$32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Keskkonnakaitse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lisa2!$B$32:$G$32</c:f>
              <c:numCache>
                <c:formatCode>General</c:formatCode>
                <c:ptCount val="6"/>
                <c:pt idx="0">
                  <c:v>292.01</c:v>
                </c:pt>
                <c:pt idx="1">
                  <c:v>506.00400000000002</c:v>
                </c:pt>
                <c:pt idx="2">
                  <c:v>96.408000000000001</c:v>
                </c:pt>
                <c:pt idx="3">
                  <c:v>24.038</c:v>
                </c:pt>
                <c:pt idx="4">
                  <c:v>0</c:v>
                </c:pt>
                <c:pt idx="5">
                  <c:v>150.53499999999985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7B9-49B1-82E6-609FB1EFFC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809000"/>
        <c:axId val="485808608"/>
      </c:lineChart>
      <c:catAx>
        <c:axId val="485809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85808608"/>
        <c:crosses val="autoZero"/>
        <c:auto val="1"/>
        <c:lblAlgn val="ctr"/>
        <c:lblOffset val="100"/>
        <c:noMultiLvlLbl val="0"/>
      </c:catAx>
      <c:valAx>
        <c:axId val="48580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58090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Nõo VV</dc:creator>
  <cp:keywords/>
  <dc:description/>
  <cp:lastModifiedBy>Liia Sirel</cp:lastModifiedBy>
  <cp:revision>3</cp:revision>
  <dcterms:created xsi:type="dcterms:W3CDTF">2019-02-05T10:29:00Z</dcterms:created>
  <dcterms:modified xsi:type="dcterms:W3CDTF">2019-02-05T10:34:00Z</dcterms:modified>
</cp:coreProperties>
</file>