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FBF" w:rsidRDefault="00705FBF" w:rsidP="00705FBF">
      <w:pPr>
        <w:pStyle w:val="Kehatekst2"/>
        <w:rPr>
          <w:b w:val="0"/>
          <w:color w:val="003366"/>
          <w:szCs w:val="26"/>
        </w:rPr>
      </w:pPr>
      <w:bookmarkStart w:id="0" w:name="_GoBack"/>
      <w:bookmarkEnd w:id="0"/>
    </w:p>
    <w:p w:rsidR="001727CE" w:rsidRDefault="001727CE" w:rsidP="00705FBF">
      <w:pPr>
        <w:pStyle w:val="Kehatekst2"/>
        <w:rPr>
          <w:b w:val="0"/>
          <w:color w:val="003366"/>
          <w:szCs w:val="26"/>
        </w:rPr>
      </w:pPr>
    </w:p>
    <w:p w:rsidR="009C1C79" w:rsidRPr="003071DF" w:rsidRDefault="009C1C79" w:rsidP="00705FBF">
      <w:pPr>
        <w:pStyle w:val="Kehatekst2"/>
        <w:rPr>
          <w:b w:val="0"/>
          <w:color w:val="003366"/>
          <w:szCs w:val="26"/>
        </w:rPr>
      </w:pPr>
    </w:p>
    <w:p w:rsidR="00705FBF" w:rsidRPr="00737DC7" w:rsidRDefault="00705FBF" w:rsidP="00705FBF">
      <w:pPr>
        <w:pStyle w:val="Kehatekst2"/>
        <w:jc w:val="center"/>
        <w:rPr>
          <w:color w:val="003366"/>
          <w:szCs w:val="26"/>
        </w:rPr>
      </w:pPr>
      <w:r w:rsidRPr="00737DC7">
        <w:rPr>
          <w:bCs w:val="0"/>
          <w:color w:val="003366"/>
          <w:szCs w:val="26"/>
        </w:rPr>
        <w:t>SÕLTUMATU VANDEAUDIITORI ARUANNE</w:t>
      </w:r>
    </w:p>
    <w:p w:rsidR="00705FBF" w:rsidRDefault="00705FBF" w:rsidP="00705FBF">
      <w:pPr>
        <w:pStyle w:val="Kehatekst2"/>
        <w:rPr>
          <w:color w:val="003366"/>
          <w:szCs w:val="26"/>
        </w:rPr>
      </w:pPr>
    </w:p>
    <w:p w:rsidR="009C1C79" w:rsidRPr="00737DC7" w:rsidRDefault="009C1C79" w:rsidP="00705FBF">
      <w:pPr>
        <w:pStyle w:val="Kehatekst2"/>
        <w:rPr>
          <w:color w:val="003366"/>
          <w:szCs w:val="26"/>
        </w:rPr>
      </w:pPr>
    </w:p>
    <w:p w:rsidR="00705FBF" w:rsidRDefault="00705FBF" w:rsidP="00705FBF">
      <w:pPr>
        <w:pStyle w:val="Kehatekst2"/>
        <w:spacing w:after="240"/>
        <w:rPr>
          <w:bCs w:val="0"/>
          <w:color w:val="003366"/>
          <w:szCs w:val="26"/>
        </w:rPr>
      </w:pPr>
      <w:r w:rsidRPr="00737DC7">
        <w:rPr>
          <w:bCs w:val="0"/>
          <w:color w:val="003366"/>
          <w:szCs w:val="26"/>
        </w:rPr>
        <w:t>Nõo Valla Volikogule</w:t>
      </w:r>
    </w:p>
    <w:p w:rsidR="009C1C79" w:rsidRPr="00737DC7" w:rsidRDefault="009C1C79" w:rsidP="00705FBF">
      <w:pPr>
        <w:pStyle w:val="Kehatekst2"/>
        <w:spacing w:after="240"/>
        <w:rPr>
          <w:color w:val="003366"/>
          <w:szCs w:val="26"/>
        </w:rPr>
      </w:pPr>
    </w:p>
    <w:p w:rsidR="00705FBF" w:rsidRPr="001727CE" w:rsidRDefault="00705FBF" w:rsidP="00CE2566">
      <w:pPr>
        <w:pStyle w:val="Pealkiri3"/>
        <w:spacing w:before="120" w:after="120"/>
        <w:rPr>
          <w:rFonts w:ascii="Times New Roman" w:hAnsi="Times New Roman" w:cs="Times New Roman"/>
          <w:b/>
          <w:bCs/>
          <w:color w:val="003366"/>
          <w:sz w:val="22"/>
          <w:szCs w:val="22"/>
        </w:rPr>
      </w:pPr>
      <w:r w:rsidRPr="001727CE">
        <w:rPr>
          <w:rFonts w:ascii="Times New Roman" w:hAnsi="Times New Roman" w:cs="Times New Roman"/>
          <w:b/>
          <w:bCs/>
          <w:color w:val="003366"/>
          <w:sz w:val="22"/>
          <w:szCs w:val="22"/>
        </w:rPr>
        <w:t xml:space="preserve">Arvamus </w:t>
      </w:r>
    </w:p>
    <w:p w:rsidR="00705FBF" w:rsidRPr="001727CE" w:rsidRDefault="00705FBF" w:rsidP="007F20DD">
      <w:pPr>
        <w:spacing w:before="120" w:after="120"/>
        <w:jc w:val="both"/>
        <w:rPr>
          <w:color w:val="003366"/>
          <w:sz w:val="22"/>
          <w:szCs w:val="22"/>
        </w:rPr>
      </w:pPr>
      <w:r w:rsidRPr="001727CE">
        <w:rPr>
          <w:color w:val="003366"/>
          <w:sz w:val="22"/>
          <w:szCs w:val="22"/>
        </w:rPr>
        <w:t>Oleme auditeerinud Nõo Valla ja tema valitseva mõju all olevate üksuste (edaspidi „grupp“) konsolideeritud raamatupidamise aastaaruannet, mis sisaldab konsolideeritud bilanssi seisuga 31. detsember 2018, konsolideeritud tulemiaruannet, konsolideeritud netovara muutuste aruannet, konsolideeritud rahavoogude aruannet ning kassapõhisel põhimõttel koostatud eelarve täitmise aruannet eeltoodud kuupäeval lõppenud majandusaasta kohta ja konsolideeritud raamatupidamise aastaaruande lisasid, sealhulgas märkimisväärsete arvestuspõhimõtete kokkuvõtet.</w:t>
      </w:r>
    </w:p>
    <w:p w:rsidR="00705FBF" w:rsidRPr="001727CE" w:rsidRDefault="00705FBF" w:rsidP="007F20DD">
      <w:pPr>
        <w:spacing w:before="120" w:after="120"/>
        <w:jc w:val="both"/>
        <w:rPr>
          <w:color w:val="003366"/>
          <w:sz w:val="22"/>
          <w:szCs w:val="22"/>
        </w:rPr>
      </w:pPr>
      <w:r w:rsidRPr="001727CE">
        <w:rPr>
          <w:color w:val="003366"/>
          <w:sz w:val="22"/>
          <w:szCs w:val="22"/>
        </w:rPr>
        <w:t>Meie arvates kajastab kaasnev konsolideeritud raamatupidamise aastaaruanne kõigis olulistes osades õiglaselt grupi konsolideeritud finantsseisundit seisuga 31. detsember 2018 ning sellel kuupäeval lõppenud majandusaasta konsolideeritud finantstulemust, konsolideeritud rahavoogusid ja konsolideeriva üksuse eelarve täitmist kooskõlas Eesti finantsaruandluse standardiga.</w:t>
      </w:r>
    </w:p>
    <w:p w:rsidR="00705FBF" w:rsidRPr="001727CE" w:rsidRDefault="00705FBF" w:rsidP="00CE2566">
      <w:pPr>
        <w:pStyle w:val="Pealkiri3"/>
        <w:spacing w:before="120" w:after="120"/>
        <w:rPr>
          <w:rFonts w:ascii="Times New Roman" w:hAnsi="Times New Roman" w:cs="Times New Roman"/>
          <w:b/>
          <w:bCs/>
          <w:color w:val="003366"/>
          <w:sz w:val="22"/>
          <w:szCs w:val="22"/>
        </w:rPr>
      </w:pPr>
      <w:r w:rsidRPr="001727CE">
        <w:rPr>
          <w:rFonts w:ascii="Times New Roman" w:hAnsi="Times New Roman" w:cs="Times New Roman"/>
          <w:b/>
          <w:bCs/>
          <w:color w:val="003366"/>
          <w:sz w:val="22"/>
          <w:szCs w:val="22"/>
        </w:rPr>
        <w:t xml:space="preserve">Arvamuse alus </w:t>
      </w:r>
    </w:p>
    <w:p w:rsidR="00705FBF" w:rsidRPr="001727CE" w:rsidRDefault="00705FBF" w:rsidP="007F20DD">
      <w:pPr>
        <w:spacing w:before="120"/>
        <w:jc w:val="both"/>
        <w:rPr>
          <w:color w:val="003366"/>
          <w:sz w:val="22"/>
          <w:szCs w:val="22"/>
        </w:rPr>
      </w:pPr>
      <w:r w:rsidRPr="001727CE">
        <w:rPr>
          <w:color w:val="003366"/>
          <w:sz w:val="22"/>
          <w:szCs w:val="22"/>
        </w:rPr>
        <w:t xml:space="preserve">Viisime auditi läbi kooskõlas rahvusvaheliste auditeerimise standarditega (Eesti). Meie kohustusi vastavalt nendele standarditele kirjeldatakse täiendavalt meie aruande osas </w:t>
      </w:r>
      <w:r w:rsidRPr="001727CE">
        <w:rPr>
          <w:color w:val="003366"/>
          <w:sz w:val="22"/>
          <w:szCs w:val="22"/>
          <w:cs/>
        </w:rPr>
        <w:t>„</w:t>
      </w:r>
      <w:r w:rsidRPr="001727CE">
        <w:rPr>
          <w:color w:val="003366"/>
          <w:sz w:val="22"/>
          <w:szCs w:val="22"/>
        </w:rPr>
        <w:t>Vandeaudiitori kohustused seoses konsolideeritud raamatupidamise aastaaruande auditiga</w:t>
      </w:r>
      <w:r w:rsidRPr="001727CE">
        <w:rPr>
          <w:color w:val="003366"/>
          <w:sz w:val="22"/>
          <w:szCs w:val="22"/>
          <w:cs/>
        </w:rPr>
        <w:t>”</w:t>
      </w:r>
      <w:r w:rsidRPr="001727CE">
        <w:rPr>
          <w:color w:val="003366"/>
          <w:sz w:val="22"/>
          <w:szCs w:val="22"/>
        </w:rPr>
        <w:t xml:space="preserve">. Me oleme grupist sõltumatud kooskõlas kutseliste arvestusekspertide eetikakoodeksiga (Eesti) (eetikakoodeks (EE)), ja oleme täitnud oma muud eetikaalased kohustused vastavalt eetikakoodeksi (EE) nõuetele. Me usume, et auditi tõendusmaterjal, mille oleme hankinud, on piisav ja asjakohane aluse andmiseks meie arvamusele. </w:t>
      </w:r>
    </w:p>
    <w:p w:rsidR="00705FBF" w:rsidRPr="001727CE" w:rsidRDefault="00705FBF" w:rsidP="00CE2566">
      <w:pPr>
        <w:pStyle w:val="Pealkiri3"/>
        <w:spacing w:before="120" w:after="120"/>
        <w:rPr>
          <w:rFonts w:ascii="Times New Roman" w:hAnsi="Times New Roman" w:cs="Times New Roman"/>
          <w:b/>
          <w:bCs/>
          <w:color w:val="003366"/>
          <w:sz w:val="22"/>
          <w:szCs w:val="22"/>
        </w:rPr>
      </w:pPr>
      <w:r w:rsidRPr="001727CE">
        <w:rPr>
          <w:rFonts w:ascii="Times New Roman" w:hAnsi="Times New Roman" w:cs="Times New Roman"/>
          <w:b/>
          <w:bCs/>
          <w:color w:val="003366"/>
          <w:sz w:val="22"/>
          <w:szCs w:val="22"/>
        </w:rPr>
        <w:t>Peamised auditi asjaolud</w:t>
      </w:r>
    </w:p>
    <w:p w:rsidR="00F037EA" w:rsidRPr="00F037EA" w:rsidRDefault="00F037EA" w:rsidP="00F037EA">
      <w:pPr>
        <w:spacing w:before="120" w:after="120"/>
        <w:jc w:val="both"/>
        <w:rPr>
          <w:color w:val="003366"/>
          <w:sz w:val="22"/>
          <w:szCs w:val="22"/>
        </w:rPr>
      </w:pPr>
      <w:r w:rsidRPr="00F037EA">
        <w:rPr>
          <w:color w:val="003366"/>
        </w:rPr>
        <w:t xml:space="preserve">Peamised </w:t>
      </w:r>
      <w:r w:rsidRPr="00FB745A">
        <w:rPr>
          <w:color w:val="003366"/>
        </w:rPr>
        <w:t>auditi</w:t>
      </w:r>
      <w:r w:rsidRPr="00F037EA">
        <w:rPr>
          <w:color w:val="003366"/>
        </w:rPr>
        <w:t xml:space="preserve"> asjaolud on asjaolud, mis olid meie kutsealase otsustuse kohaselt käesoleva perioodi konsolideeritud raamatupidamise aastaaruande auditis kõige märkimisväärsemad. Neid asjaolusid käsitleti konsolideeritud raamatupidamise aastaaruande kui terviku auditi kontekstis ja meie asjaomase arvamuse kujundamisel ning me ei esita nende asjaolude kohta eraldi arvamust.</w:t>
      </w:r>
    </w:p>
    <w:tbl>
      <w:tblPr>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25"/>
        <w:gridCol w:w="5051"/>
      </w:tblGrid>
      <w:tr w:rsidR="00F037EA" w:rsidTr="00785259">
        <w:tc>
          <w:tcPr>
            <w:tcW w:w="4725" w:type="dxa"/>
            <w:tcBorders>
              <w:top w:val="single" w:sz="4" w:space="0" w:color="auto"/>
              <w:left w:val="single" w:sz="4" w:space="0" w:color="auto"/>
              <w:bottom w:val="single" w:sz="4" w:space="0" w:color="auto"/>
              <w:right w:val="single" w:sz="4" w:space="0" w:color="auto"/>
            </w:tcBorders>
            <w:vAlign w:val="center"/>
            <w:hideMark/>
          </w:tcPr>
          <w:p w:rsidR="00F037EA" w:rsidRPr="00F863FC" w:rsidRDefault="00F037EA" w:rsidP="00785259">
            <w:pPr>
              <w:jc w:val="both"/>
              <w:rPr>
                <w:color w:val="003366"/>
                <w:sz w:val="22"/>
                <w:szCs w:val="22"/>
              </w:rPr>
            </w:pPr>
            <w:r w:rsidRPr="00F863FC">
              <w:rPr>
                <w:rStyle w:val="fontstyle21"/>
                <w:rFonts w:ascii="Times New Roman" w:hAnsi="Times New Roman"/>
                <w:color w:val="003366"/>
              </w:rPr>
              <w:t xml:space="preserve">Peamine auditi teema </w:t>
            </w:r>
          </w:p>
        </w:tc>
        <w:tc>
          <w:tcPr>
            <w:tcW w:w="5051" w:type="dxa"/>
            <w:tcBorders>
              <w:top w:val="single" w:sz="4" w:space="0" w:color="auto"/>
              <w:left w:val="single" w:sz="4" w:space="0" w:color="auto"/>
              <w:bottom w:val="single" w:sz="4" w:space="0" w:color="auto"/>
              <w:right w:val="single" w:sz="4" w:space="0" w:color="auto"/>
            </w:tcBorders>
            <w:vAlign w:val="center"/>
            <w:hideMark/>
          </w:tcPr>
          <w:p w:rsidR="00F037EA" w:rsidRPr="00F863FC" w:rsidRDefault="00F037EA" w:rsidP="00785259">
            <w:pPr>
              <w:jc w:val="both"/>
              <w:rPr>
                <w:color w:val="003366"/>
                <w:sz w:val="22"/>
                <w:szCs w:val="22"/>
              </w:rPr>
            </w:pPr>
            <w:r w:rsidRPr="00F863FC">
              <w:rPr>
                <w:rStyle w:val="fontstyle21"/>
                <w:rFonts w:ascii="Times New Roman" w:hAnsi="Times New Roman"/>
                <w:color w:val="003366"/>
              </w:rPr>
              <w:t>Kuidas me tegelesime peamise auditi</w:t>
            </w:r>
            <w:r w:rsidR="00785259" w:rsidRPr="00F863FC">
              <w:rPr>
                <w:rStyle w:val="fontstyle21"/>
                <w:rFonts w:ascii="Times New Roman" w:hAnsi="Times New Roman"/>
                <w:color w:val="003366"/>
              </w:rPr>
              <w:t xml:space="preserve"> </w:t>
            </w:r>
            <w:r w:rsidRPr="00F863FC">
              <w:rPr>
                <w:rStyle w:val="fontstyle21"/>
                <w:rFonts w:ascii="Times New Roman" w:hAnsi="Times New Roman"/>
                <w:color w:val="003366"/>
              </w:rPr>
              <w:t>teemaga oma auditis</w:t>
            </w:r>
          </w:p>
        </w:tc>
      </w:tr>
      <w:tr w:rsidR="00F037EA" w:rsidTr="00785259">
        <w:tc>
          <w:tcPr>
            <w:tcW w:w="4725" w:type="dxa"/>
            <w:tcBorders>
              <w:top w:val="single" w:sz="4" w:space="0" w:color="auto"/>
              <w:left w:val="single" w:sz="4" w:space="0" w:color="auto"/>
              <w:bottom w:val="single" w:sz="4" w:space="0" w:color="auto"/>
              <w:right w:val="single" w:sz="4" w:space="0" w:color="auto"/>
            </w:tcBorders>
            <w:vAlign w:val="center"/>
            <w:hideMark/>
          </w:tcPr>
          <w:p w:rsidR="00F037EA" w:rsidRPr="00F863FC" w:rsidRDefault="00F037EA" w:rsidP="00FB745A">
            <w:pPr>
              <w:spacing w:before="120"/>
              <w:jc w:val="both"/>
              <w:rPr>
                <w:rStyle w:val="fontstyle01"/>
                <w:rFonts w:ascii="Times New Roman" w:hAnsi="Times New Roman"/>
                <w:color w:val="003366"/>
              </w:rPr>
            </w:pPr>
            <w:r w:rsidRPr="00F863FC">
              <w:rPr>
                <w:rStyle w:val="fontstyle21"/>
                <w:rFonts w:ascii="Times New Roman" w:hAnsi="Times New Roman"/>
                <w:color w:val="003366"/>
              </w:rPr>
              <w:t xml:space="preserve">Juhtkonna hinnangud materiaalsete põhivarade objektide kapitaliseerimise ja nende kasulike eluigade määramise kohta </w:t>
            </w:r>
            <w:r w:rsidRPr="00F863FC">
              <w:rPr>
                <w:rStyle w:val="fontstyle01"/>
                <w:rFonts w:ascii="Times New Roman" w:hAnsi="Times New Roman"/>
                <w:color w:val="003366"/>
              </w:rPr>
              <w:t>(täiendav info aastaaruande lisas 1 „Raamatupidamise aastaaruande koostamisel kasutatud arvestusmeetodid ja hindamisalused“ ja lisas 9 „Materiaalne põhivara“.</w:t>
            </w:r>
          </w:p>
          <w:p w:rsidR="00F037EA" w:rsidRPr="00F863FC" w:rsidRDefault="00220EBB" w:rsidP="00FB745A">
            <w:pPr>
              <w:spacing w:before="120"/>
              <w:jc w:val="both"/>
              <w:rPr>
                <w:rStyle w:val="fontstyle01"/>
                <w:rFonts w:ascii="Times New Roman" w:hAnsi="Times New Roman"/>
                <w:color w:val="003366"/>
              </w:rPr>
            </w:pPr>
            <w:r w:rsidRPr="00F863FC">
              <w:rPr>
                <w:rStyle w:val="fontstyle01"/>
                <w:rFonts w:ascii="Times New Roman" w:hAnsi="Times New Roman"/>
                <w:color w:val="003366"/>
              </w:rPr>
              <w:t>Aruande</w:t>
            </w:r>
            <w:r w:rsidR="00F037EA" w:rsidRPr="00F863FC">
              <w:rPr>
                <w:rStyle w:val="fontstyle01"/>
                <w:rFonts w:ascii="Times New Roman" w:hAnsi="Times New Roman"/>
                <w:color w:val="003366"/>
              </w:rPr>
              <w:t xml:space="preserve">aastal kajastas Grupp bilansis materiaalsete põhivarade soetusi summas 730,7 tuhat eurot, mis on peamiselt seotud </w:t>
            </w:r>
            <w:r w:rsidR="007D6E17" w:rsidRPr="00F863FC">
              <w:rPr>
                <w:rStyle w:val="fontstyle01"/>
                <w:rFonts w:ascii="Times New Roman" w:hAnsi="Times New Roman"/>
                <w:color w:val="003366"/>
              </w:rPr>
              <w:t xml:space="preserve">investeeringutega hoonetesse ja rajatistesse ning </w:t>
            </w:r>
            <w:r w:rsidR="00F037EA" w:rsidRPr="00F863FC">
              <w:rPr>
                <w:rStyle w:val="fontstyle01"/>
                <w:rFonts w:ascii="Times New Roman" w:hAnsi="Times New Roman"/>
                <w:color w:val="003366"/>
              </w:rPr>
              <w:t>teede ja tänavate rekonstrueerimisega.</w:t>
            </w:r>
          </w:p>
          <w:p w:rsidR="00785259" w:rsidRPr="00F863FC" w:rsidRDefault="00F037EA" w:rsidP="00FB745A">
            <w:pPr>
              <w:spacing w:before="120"/>
              <w:jc w:val="both"/>
              <w:rPr>
                <w:rStyle w:val="fontstyle01"/>
                <w:rFonts w:ascii="Times New Roman" w:hAnsi="Times New Roman"/>
                <w:color w:val="003366"/>
              </w:rPr>
            </w:pPr>
            <w:r w:rsidRPr="00F863FC">
              <w:rPr>
                <w:rStyle w:val="fontstyle01"/>
                <w:rFonts w:ascii="Times New Roman" w:hAnsi="Times New Roman"/>
                <w:color w:val="003366"/>
              </w:rPr>
              <w:lastRenderedPageBreak/>
              <w:t>Kulutused kapitaliseeritakse, kui nende tulemusena</w:t>
            </w:r>
            <w:r w:rsidR="00785259" w:rsidRPr="00F863FC">
              <w:rPr>
                <w:rStyle w:val="fontstyle01"/>
                <w:rFonts w:ascii="Times New Roman" w:hAnsi="Times New Roman"/>
                <w:color w:val="003366"/>
              </w:rPr>
              <w:t xml:space="preserve"> </w:t>
            </w:r>
            <w:r w:rsidRPr="00F863FC">
              <w:rPr>
                <w:rStyle w:val="fontstyle01"/>
                <w:rFonts w:ascii="Times New Roman" w:hAnsi="Times New Roman"/>
                <w:color w:val="003366"/>
              </w:rPr>
              <w:t>luuakse uusi või täiustatakse olemasolevaid</w:t>
            </w:r>
            <w:r w:rsidR="00785259" w:rsidRPr="00F863FC">
              <w:rPr>
                <w:rStyle w:val="fontstyle01"/>
                <w:rFonts w:ascii="Times New Roman" w:hAnsi="Times New Roman"/>
                <w:color w:val="003366"/>
              </w:rPr>
              <w:t xml:space="preserve"> </w:t>
            </w:r>
            <w:r w:rsidRPr="00F863FC">
              <w:rPr>
                <w:rStyle w:val="fontstyle01"/>
                <w:rFonts w:ascii="Times New Roman" w:hAnsi="Times New Roman"/>
                <w:color w:val="003366"/>
              </w:rPr>
              <w:t>varasid, ja kajastatakse kuludes, kui need on seotud</w:t>
            </w:r>
            <w:r w:rsidR="00785259" w:rsidRPr="00F863FC">
              <w:rPr>
                <w:rStyle w:val="fontstyle01"/>
                <w:rFonts w:ascii="Times New Roman" w:hAnsi="Times New Roman"/>
                <w:color w:val="003366"/>
              </w:rPr>
              <w:t xml:space="preserve"> varade remontimise või hooldamisega. Kulutuste kajastamine vara või kuluna on hinnanguline.</w:t>
            </w:r>
          </w:p>
          <w:p w:rsidR="00785259" w:rsidRPr="00F863FC" w:rsidRDefault="00785259" w:rsidP="00FB745A">
            <w:pPr>
              <w:spacing w:before="120"/>
              <w:jc w:val="both"/>
              <w:rPr>
                <w:rStyle w:val="fontstyle01"/>
                <w:rFonts w:ascii="Times New Roman" w:hAnsi="Times New Roman"/>
                <w:color w:val="003366"/>
              </w:rPr>
            </w:pPr>
            <w:r w:rsidRPr="00F863FC">
              <w:rPr>
                <w:rStyle w:val="fontstyle01"/>
                <w:rFonts w:ascii="Times New Roman" w:hAnsi="Times New Roman"/>
                <w:color w:val="003366"/>
              </w:rPr>
              <w:t xml:space="preserve">Materiaalsete põhivarade objektide kasulikud eluead tuginevad juhtkonna hinnangutel vara või vara oluliste komponentide majandustegevuses kasutamise perioodi kohta. Hinnangud põhinevad </w:t>
            </w:r>
            <w:r w:rsidR="00FB745A" w:rsidRPr="00F863FC">
              <w:rPr>
                <w:rStyle w:val="fontstyle01"/>
                <w:rFonts w:ascii="Times New Roman" w:hAnsi="Times New Roman"/>
                <w:color w:val="003366"/>
              </w:rPr>
              <w:t>eelnevate aastate</w:t>
            </w:r>
            <w:r w:rsidRPr="00F863FC">
              <w:rPr>
                <w:rStyle w:val="fontstyle01"/>
                <w:rFonts w:ascii="Times New Roman" w:hAnsi="Times New Roman"/>
                <w:color w:val="003366"/>
              </w:rPr>
              <w:t xml:space="preserve"> kogemusel ja üldisel praktikal ning võtavad arvesse varade füüsilist seisundit.</w:t>
            </w:r>
          </w:p>
          <w:p w:rsidR="00785259" w:rsidRPr="00F863FC" w:rsidRDefault="00785259" w:rsidP="00FB745A">
            <w:pPr>
              <w:spacing w:before="120"/>
              <w:jc w:val="both"/>
              <w:rPr>
                <w:rStyle w:val="fontstyle01"/>
                <w:rFonts w:ascii="Times New Roman" w:hAnsi="Times New Roman"/>
                <w:color w:val="003366"/>
              </w:rPr>
            </w:pPr>
            <w:r w:rsidRPr="00F863FC">
              <w:rPr>
                <w:rStyle w:val="fontstyle01"/>
                <w:rFonts w:ascii="Times New Roman" w:hAnsi="Times New Roman"/>
                <w:color w:val="003366"/>
              </w:rPr>
              <w:t>Kuigi materiaalsete põhivarade kapitaliseerimine ei ole meie auditi jaoks kõrge riskiga valdkond, nõuab selle auditeerimine tehingute suure mahu tõttu märkimisväärse osa auditi ajast ja ressurssidest, mistõttu on see auditi üheks peamiseks teemaks.</w:t>
            </w:r>
          </w:p>
          <w:p w:rsidR="00785259" w:rsidRPr="00F863FC" w:rsidRDefault="00FB745A" w:rsidP="005819D4">
            <w:pPr>
              <w:spacing w:before="240"/>
              <w:jc w:val="both"/>
              <w:rPr>
                <w:rStyle w:val="fontstyle01"/>
                <w:rFonts w:ascii="Times New Roman" w:hAnsi="Times New Roman"/>
                <w:color w:val="003366"/>
              </w:rPr>
            </w:pPr>
            <w:r w:rsidRPr="00F863FC">
              <w:rPr>
                <w:rStyle w:val="fontstyle01"/>
                <w:rFonts w:ascii="Times New Roman" w:hAnsi="Times New Roman"/>
                <w:b/>
                <w:color w:val="003366"/>
              </w:rPr>
              <w:t xml:space="preserve">Märkimisväärseks sündmuseks oli Riigi Kinnisvara </w:t>
            </w:r>
            <w:proofErr w:type="spellStart"/>
            <w:r w:rsidRPr="00F863FC">
              <w:rPr>
                <w:rStyle w:val="fontstyle01"/>
                <w:rFonts w:ascii="Times New Roman" w:hAnsi="Times New Roman"/>
                <w:b/>
                <w:color w:val="003366"/>
              </w:rPr>
              <w:t>As-lt</w:t>
            </w:r>
            <w:proofErr w:type="spellEnd"/>
            <w:r w:rsidRPr="00F863FC">
              <w:rPr>
                <w:rStyle w:val="fontstyle01"/>
                <w:rFonts w:ascii="Times New Roman" w:hAnsi="Times New Roman"/>
                <w:b/>
                <w:color w:val="003366"/>
              </w:rPr>
              <w:t xml:space="preserve"> </w:t>
            </w:r>
            <w:r w:rsidR="007D6E17" w:rsidRPr="00F863FC">
              <w:rPr>
                <w:rStyle w:val="fontstyle01"/>
                <w:rFonts w:ascii="Times New Roman" w:hAnsi="Times New Roman"/>
                <w:b/>
                <w:color w:val="003366"/>
              </w:rPr>
              <w:t xml:space="preserve">hoonestusõiguse omandiõiguse üleminek Nõo vallale </w:t>
            </w:r>
            <w:r w:rsidR="007D6E17" w:rsidRPr="00F863FC">
              <w:rPr>
                <w:rStyle w:val="fontstyle01"/>
                <w:rFonts w:ascii="Times New Roman" w:hAnsi="Times New Roman"/>
                <w:color w:val="003366"/>
              </w:rPr>
              <w:t xml:space="preserve">(täiendav info aastaaruande </w:t>
            </w:r>
            <w:r w:rsidR="00F50EBA" w:rsidRPr="00F863FC">
              <w:rPr>
                <w:rStyle w:val="fontstyle01"/>
                <w:rFonts w:ascii="Times New Roman" w:hAnsi="Times New Roman"/>
                <w:color w:val="003366"/>
              </w:rPr>
              <w:t xml:space="preserve">lisas 1 „Raamatupidamise aastaaruande koostamisel kasutatud arvestusmeetodid ja hindamisalused“, </w:t>
            </w:r>
            <w:r w:rsidR="007D6E17" w:rsidRPr="00F863FC">
              <w:rPr>
                <w:rStyle w:val="fontstyle01"/>
                <w:rFonts w:ascii="Times New Roman" w:hAnsi="Times New Roman"/>
                <w:color w:val="003366"/>
              </w:rPr>
              <w:t xml:space="preserve">lisas 9 „Materiaalne </w:t>
            </w:r>
            <w:r w:rsidR="00F50EBA" w:rsidRPr="00F863FC">
              <w:rPr>
                <w:rStyle w:val="fontstyle01"/>
                <w:rFonts w:ascii="Times New Roman" w:hAnsi="Times New Roman"/>
                <w:color w:val="003366"/>
              </w:rPr>
              <w:t>p</w:t>
            </w:r>
            <w:r w:rsidR="007D6E17" w:rsidRPr="00F863FC">
              <w:rPr>
                <w:rStyle w:val="fontstyle01"/>
                <w:rFonts w:ascii="Times New Roman" w:hAnsi="Times New Roman"/>
                <w:color w:val="003366"/>
              </w:rPr>
              <w:t>õhivara“</w:t>
            </w:r>
            <w:r w:rsidR="005C52A6" w:rsidRPr="00F863FC">
              <w:rPr>
                <w:rStyle w:val="fontstyle01"/>
                <w:rFonts w:ascii="Times New Roman" w:hAnsi="Times New Roman"/>
                <w:color w:val="003366"/>
              </w:rPr>
              <w:t>,</w:t>
            </w:r>
            <w:r w:rsidR="00F50EBA" w:rsidRPr="00F863FC">
              <w:rPr>
                <w:rStyle w:val="fontstyle01"/>
                <w:rFonts w:ascii="Times New Roman" w:hAnsi="Times New Roman"/>
                <w:color w:val="003366"/>
              </w:rPr>
              <w:t xml:space="preserve"> </w:t>
            </w:r>
            <w:r w:rsidR="007D6E17" w:rsidRPr="00F863FC">
              <w:rPr>
                <w:rStyle w:val="fontstyle01"/>
                <w:rFonts w:ascii="Times New Roman" w:hAnsi="Times New Roman"/>
                <w:color w:val="003366"/>
              </w:rPr>
              <w:t xml:space="preserve"> lisas 10 „Laenukohustused“</w:t>
            </w:r>
            <w:r w:rsidR="005C52A6" w:rsidRPr="00F863FC">
              <w:rPr>
                <w:rStyle w:val="fontstyle01"/>
                <w:rFonts w:ascii="Times New Roman" w:hAnsi="Times New Roman"/>
                <w:color w:val="003366"/>
              </w:rPr>
              <w:t xml:space="preserve"> ja lisa 20 „Finantstulud ja -kulud“</w:t>
            </w:r>
            <w:r w:rsidR="001F5880" w:rsidRPr="00F863FC">
              <w:rPr>
                <w:rStyle w:val="fontstyle01"/>
                <w:rFonts w:ascii="Times New Roman" w:hAnsi="Times New Roman"/>
                <w:color w:val="003366"/>
              </w:rPr>
              <w:t>).</w:t>
            </w:r>
          </w:p>
          <w:p w:rsidR="001F5880" w:rsidRPr="00F863FC" w:rsidRDefault="001F5880" w:rsidP="00F863FC">
            <w:pPr>
              <w:spacing w:before="120"/>
              <w:jc w:val="both"/>
              <w:rPr>
                <w:rStyle w:val="fontstyle01"/>
                <w:rFonts w:ascii="Times New Roman" w:hAnsi="Times New Roman"/>
                <w:color w:val="003366"/>
              </w:rPr>
            </w:pPr>
            <w:r w:rsidRPr="00F863FC">
              <w:rPr>
                <w:rStyle w:val="fontstyle01"/>
                <w:rFonts w:ascii="Times New Roman" w:hAnsi="Times New Roman"/>
                <w:color w:val="003366"/>
              </w:rPr>
              <w:t xml:space="preserve">Hoonestusõiguse omandamiseks </w:t>
            </w:r>
            <w:r w:rsidR="001864C6" w:rsidRPr="00F863FC">
              <w:rPr>
                <w:rStyle w:val="fontstyle01"/>
                <w:rFonts w:ascii="Times New Roman" w:hAnsi="Times New Roman"/>
                <w:color w:val="003366"/>
              </w:rPr>
              <w:t xml:space="preserve">(Nõo Põhikooli Spordihoone) </w:t>
            </w:r>
            <w:r w:rsidRPr="00F863FC">
              <w:rPr>
                <w:rStyle w:val="fontstyle01"/>
                <w:rFonts w:ascii="Times New Roman" w:hAnsi="Times New Roman"/>
                <w:color w:val="003366"/>
              </w:rPr>
              <w:t>võeti krediidiasutuselt 1 600 tuhat eurot laenu.</w:t>
            </w:r>
            <w:r w:rsidR="001864C6" w:rsidRPr="00F863FC">
              <w:rPr>
                <w:rStyle w:val="fontstyle01"/>
                <w:rFonts w:ascii="Times New Roman" w:hAnsi="Times New Roman"/>
                <w:color w:val="003366"/>
              </w:rPr>
              <w:t xml:space="preserve"> Eelnevalt renditi nimetatud objekti kapitalirendi tingimustel.</w:t>
            </w:r>
          </w:p>
          <w:p w:rsidR="005C52A6" w:rsidRPr="00F863FC" w:rsidRDefault="005C52A6" w:rsidP="00F863FC">
            <w:pPr>
              <w:spacing w:before="120"/>
              <w:jc w:val="both"/>
              <w:rPr>
                <w:rStyle w:val="fontstyle01"/>
                <w:rFonts w:ascii="Times New Roman" w:hAnsi="Times New Roman"/>
                <w:color w:val="003366"/>
              </w:rPr>
            </w:pPr>
            <w:r w:rsidRPr="00F863FC">
              <w:rPr>
                <w:rStyle w:val="fontstyle01"/>
                <w:rFonts w:ascii="Times New Roman" w:hAnsi="Times New Roman"/>
                <w:color w:val="003366"/>
              </w:rPr>
              <w:t>Refinantseerimise tehingu eesmärgiks oli vähendada valla finantskulusid, sest laenu teenindamise kulud on valla jaoks soodsamad, kui kapitalirendiga kaasnevad finantskulud.</w:t>
            </w:r>
          </w:p>
          <w:p w:rsidR="00F50EBA" w:rsidRPr="00F863FC" w:rsidRDefault="00220EBB" w:rsidP="005819D4">
            <w:pPr>
              <w:spacing w:before="240"/>
              <w:jc w:val="both"/>
              <w:rPr>
                <w:rStyle w:val="fontstyle01"/>
                <w:rFonts w:ascii="Times New Roman" w:hAnsi="Times New Roman"/>
                <w:color w:val="003366"/>
              </w:rPr>
            </w:pPr>
            <w:r w:rsidRPr="00F863FC">
              <w:rPr>
                <w:rStyle w:val="fontstyle21"/>
                <w:rFonts w:ascii="Times New Roman" w:hAnsi="Times New Roman"/>
                <w:color w:val="003366"/>
              </w:rPr>
              <w:t>Aastaaruandes avalikustatud tehingud seotud osapooltega</w:t>
            </w:r>
            <w:r w:rsidR="00F50EBA" w:rsidRPr="00F863FC">
              <w:rPr>
                <w:rStyle w:val="fontstyle21"/>
                <w:rFonts w:ascii="Times New Roman" w:hAnsi="Times New Roman"/>
                <w:color w:val="003366"/>
              </w:rPr>
              <w:t xml:space="preserve"> </w:t>
            </w:r>
            <w:r w:rsidR="00F50EBA" w:rsidRPr="00F863FC">
              <w:rPr>
                <w:rStyle w:val="fontstyle01"/>
                <w:rFonts w:ascii="Times New Roman" w:hAnsi="Times New Roman"/>
                <w:color w:val="003366"/>
              </w:rPr>
              <w:t xml:space="preserve">(täiendav info aastaaruande lisas 1 „Raamatupidamise aastaaruande koostamisel kasutatud arvestusmeetodid ja hindamisalused“ ja lisas </w:t>
            </w:r>
            <w:r w:rsidRPr="00F863FC">
              <w:rPr>
                <w:rStyle w:val="fontstyle01"/>
                <w:rFonts w:ascii="Times New Roman" w:hAnsi="Times New Roman"/>
                <w:color w:val="003366"/>
              </w:rPr>
              <w:t>21</w:t>
            </w:r>
            <w:r w:rsidR="00F50EBA" w:rsidRPr="00F863FC">
              <w:rPr>
                <w:rStyle w:val="fontstyle01"/>
                <w:rFonts w:ascii="Times New Roman" w:hAnsi="Times New Roman"/>
                <w:color w:val="003366"/>
              </w:rPr>
              <w:t xml:space="preserve"> „</w:t>
            </w:r>
            <w:r w:rsidRPr="00F863FC">
              <w:rPr>
                <w:rStyle w:val="fontstyle01"/>
                <w:rFonts w:ascii="Times New Roman" w:hAnsi="Times New Roman"/>
                <w:color w:val="003366"/>
              </w:rPr>
              <w:t>Tehingud seotud osapooltega</w:t>
            </w:r>
            <w:r w:rsidR="00F50EBA" w:rsidRPr="00F863FC">
              <w:rPr>
                <w:rStyle w:val="fontstyle01"/>
                <w:rFonts w:ascii="Times New Roman" w:hAnsi="Times New Roman"/>
                <w:color w:val="003366"/>
              </w:rPr>
              <w:t>“</w:t>
            </w:r>
            <w:r w:rsidRPr="00F863FC">
              <w:rPr>
                <w:rStyle w:val="fontstyle01"/>
                <w:rFonts w:ascii="Times New Roman" w:hAnsi="Times New Roman"/>
                <w:color w:val="003366"/>
              </w:rPr>
              <w:t>)</w:t>
            </w:r>
            <w:r w:rsidR="00F50EBA" w:rsidRPr="00F863FC">
              <w:rPr>
                <w:rStyle w:val="fontstyle01"/>
                <w:rFonts w:ascii="Times New Roman" w:hAnsi="Times New Roman"/>
                <w:color w:val="003366"/>
              </w:rPr>
              <w:t>.</w:t>
            </w:r>
          </w:p>
          <w:p w:rsidR="005C52A6" w:rsidRPr="00F863FC" w:rsidRDefault="00220EBB" w:rsidP="00F863FC">
            <w:pPr>
              <w:spacing w:before="120"/>
              <w:jc w:val="both"/>
              <w:rPr>
                <w:rStyle w:val="fontstyle01"/>
                <w:rFonts w:ascii="Times New Roman" w:hAnsi="Times New Roman"/>
                <w:color w:val="003366"/>
              </w:rPr>
            </w:pPr>
            <w:r w:rsidRPr="00F863FC">
              <w:rPr>
                <w:rStyle w:val="fontstyle01"/>
                <w:rFonts w:ascii="Times New Roman" w:hAnsi="Times New Roman"/>
                <w:color w:val="003366"/>
              </w:rPr>
              <w:t>Aruandeperioodil on seotud osapooltele antud toetusi 110,4 tuhat eurot, ostetud teenuseid 72,6 tuhat eurot ja osutatud teenuseid 6,7 tuhat eurot ning tegev- ning kõrgemale juhtkonnale on arvestatud tasu 371,9 tuhat eurot.</w:t>
            </w:r>
          </w:p>
          <w:p w:rsidR="00785259" w:rsidRPr="00F863FC" w:rsidRDefault="00220EBB" w:rsidP="00F863FC">
            <w:pPr>
              <w:spacing w:before="120"/>
              <w:jc w:val="both"/>
              <w:rPr>
                <w:color w:val="003366"/>
                <w:sz w:val="22"/>
                <w:szCs w:val="22"/>
              </w:rPr>
            </w:pPr>
            <w:r w:rsidRPr="00F863FC">
              <w:rPr>
                <w:rStyle w:val="fontstyle01"/>
                <w:rFonts w:ascii="Times New Roman" w:hAnsi="Times New Roman"/>
                <w:color w:val="003366"/>
              </w:rPr>
              <w:t xml:space="preserve">Tehingud seotud osapooltega </w:t>
            </w:r>
            <w:r w:rsidR="00051EAB" w:rsidRPr="00F863FC">
              <w:rPr>
                <w:rStyle w:val="fontstyle01"/>
                <w:rFonts w:ascii="Times New Roman" w:hAnsi="Times New Roman"/>
                <w:color w:val="003366"/>
              </w:rPr>
              <w:t>võivad olla  aastaaruande lugeja jaoks suurendatud huvi objektiks, mistõttu pöörasime sellele teemale auditi planeerimisel ja kontrolliprotseduuride läbiviimisel erilist tähelepanu</w:t>
            </w:r>
            <w:r w:rsidRPr="00F863FC">
              <w:rPr>
                <w:rStyle w:val="fontstyle01"/>
                <w:rFonts w:ascii="Times New Roman" w:hAnsi="Times New Roman"/>
                <w:color w:val="003366"/>
              </w:rPr>
              <w:t>.</w:t>
            </w:r>
          </w:p>
        </w:tc>
        <w:tc>
          <w:tcPr>
            <w:tcW w:w="5051" w:type="dxa"/>
            <w:tcBorders>
              <w:top w:val="single" w:sz="4" w:space="0" w:color="auto"/>
              <w:left w:val="single" w:sz="4" w:space="0" w:color="auto"/>
              <w:bottom w:val="single" w:sz="4" w:space="0" w:color="auto"/>
              <w:right w:val="single" w:sz="4" w:space="0" w:color="auto"/>
            </w:tcBorders>
            <w:vAlign w:val="center"/>
            <w:hideMark/>
          </w:tcPr>
          <w:p w:rsidR="00785259" w:rsidRPr="00F863FC" w:rsidRDefault="00F037EA" w:rsidP="00FB745A">
            <w:pPr>
              <w:spacing w:before="120"/>
              <w:jc w:val="both"/>
              <w:rPr>
                <w:rStyle w:val="fontstyle01"/>
                <w:rFonts w:ascii="Times New Roman" w:hAnsi="Times New Roman"/>
                <w:color w:val="003366"/>
              </w:rPr>
            </w:pPr>
            <w:r w:rsidRPr="00F863FC">
              <w:rPr>
                <w:rStyle w:val="fontstyle01"/>
                <w:rFonts w:ascii="Times New Roman" w:hAnsi="Times New Roman"/>
                <w:color w:val="003366"/>
              </w:rPr>
              <w:lastRenderedPageBreak/>
              <w:t>Hindasime, kas Grupi arvestuspõhimõtted</w:t>
            </w:r>
            <w:r w:rsidR="00785259" w:rsidRPr="00F863FC">
              <w:rPr>
                <w:rStyle w:val="fontstyle01"/>
                <w:rFonts w:ascii="Times New Roman" w:hAnsi="Times New Roman"/>
                <w:color w:val="003366"/>
              </w:rPr>
              <w:t xml:space="preserve"> </w:t>
            </w:r>
            <w:r w:rsidRPr="00F863FC">
              <w:rPr>
                <w:rStyle w:val="fontstyle01"/>
                <w:rFonts w:ascii="Times New Roman" w:hAnsi="Times New Roman"/>
                <w:color w:val="003366"/>
              </w:rPr>
              <w:t>investeeringute</w:t>
            </w:r>
            <w:r w:rsidR="00785259" w:rsidRPr="00F863FC">
              <w:rPr>
                <w:rStyle w:val="fontstyle01"/>
                <w:rFonts w:ascii="Times New Roman" w:hAnsi="Times New Roman"/>
                <w:color w:val="003366"/>
              </w:rPr>
              <w:t xml:space="preserve"> </w:t>
            </w:r>
            <w:r w:rsidRPr="00F863FC">
              <w:rPr>
                <w:rStyle w:val="fontstyle01"/>
                <w:rFonts w:ascii="Times New Roman" w:hAnsi="Times New Roman"/>
                <w:color w:val="003366"/>
              </w:rPr>
              <w:t>kapitaliseerimise</w:t>
            </w:r>
            <w:r w:rsidR="007D6E17" w:rsidRPr="00F863FC">
              <w:rPr>
                <w:rStyle w:val="fontstyle01"/>
                <w:rFonts w:ascii="Times New Roman" w:hAnsi="Times New Roman"/>
                <w:color w:val="003366"/>
              </w:rPr>
              <w:t>l materiaalsete põhivaradena</w:t>
            </w:r>
            <w:r w:rsidRPr="00F863FC">
              <w:rPr>
                <w:rStyle w:val="fontstyle01"/>
                <w:rFonts w:ascii="Times New Roman" w:hAnsi="Times New Roman"/>
                <w:color w:val="003366"/>
              </w:rPr>
              <w:t xml:space="preserve"> on kooskõlas Eesti</w:t>
            </w:r>
            <w:r w:rsidR="00785259" w:rsidRPr="00F863FC">
              <w:rPr>
                <w:rStyle w:val="fontstyle01"/>
                <w:rFonts w:ascii="Times New Roman" w:hAnsi="Times New Roman"/>
                <w:color w:val="003366"/>
              </w:rPr>
              <w:t xml:space="preserve"> </w:t>
            </w:r>
            <w:r w:rsidRPr="00F863FC">
              <w:rPr>
                <w:rStyle w:val="fontstyle01"/>
                <w:rFonts w:ascii="Times New Roman" w:hAnsi="Times New Roman"/>
                <w:color w:val="003366"/>
              </w:rPr>
              <w:t>finantsaruandluse standardiga ja leidsime, et</w:t>
            </w:r>
            <w:r w:rsidR="00785259" w:rsidRPr="00F863FC">
              <w:rPr>
                <w:rStyle w:val="fontstyle01"/>
                <w:rFonts w:ascii="Times New Roman" w:hAnsi="Times New Roman"/>
                <w:color w:val="003366"/>
              </w:rPr>
              <w:t xml:space="preserve"> </w:t>
            </w:r>
            <w:r w:rsidRPr="00F863FC">
              <w:rPr>
                <w:rStyle w:val="fontstyle01"/>
                <w:rFonts w:ascii="Times New Roman" w:hAnsi="Times New Roman"/>
                <w:color w:val="003366"/>
              </w:rPr>
              <w:t>need on kooskõlas.</w:t>
            </w:r>
          </w:p>
          <w:p w:rsidR="00785259" w:rsidRPr="00F863FC" w:rsidRDefault="00785259" w:rsidP="00FB745A">
            <w:pPr>
              <w:spacing w:before="120"/>
              <w:jc w:val="both"/>
              <w:rPr>
                <w:rStyle w:val="fontstyle01"/>
                <w:rFonts w:ascii="Times New Roman" w:hAnsi="Times New Roman"/>
                <w:color w:val="003366"/>
              </w:rPr>
            </w:pPr>
          </w:p>
          <w:p w:rsidR="00785259" w:rsidRPr="00F863FC" w:rsidRDefault="00F037EA" w:rsidP="00FB745A">
            <w:pPr>
              <w:spacing w:before="120"/>
              <w:jc w:val="both"/>
              <w:rPr>
                <w:rStyle w:val="fontstyle01"/>
                <w:rFonts w:ascii="Times New Roman" w:hAnsi="Times New Roman"/>
                <w:color w:val="003366"/>
              </w:rPr>
            </w:pPr>
            <w:r w:rsidRPr="00F863FC">
              <w:rPr>
                <w:rStyle w:val="fontstyle01"/>
                <w:rFonts w:ascii="Times New Roman" w:hAnsi="Times New Roman"/>
                <w:color w:val="003366"/>
              </w:rPr>
              <w:t xml:space="preserve">Võttes aluseks </w:t>
            </w:r>
            <w:r w:rsidR="00FB745A" w:rsidRPr="00F863FC">
              <w:rPr>
                <w:rStyle w:val="fontstyle01"/>
                <w:rFonts w:ascii="Times New Roman" w:hAnsi="Times New Roman"/>
                <w:color w:val="003366"/>
              </w:rPr>
              <w:t>aruandeperioodis</w:t>
            </w:r>
            <w:r w:rsidRPr="00F863FC">
              <w:rPr>
                <w:rStyle w:val="fontstyle01"/>
                <w:rFonts w:ascii="Times New Roman" w:hAnsi="Times New Roman"/>
                <w:color w:val="003366"/>
              </w:rPr>
              <w:t xml:space="preserve"> materiaalsete</w:t>
            </w:r>
            <w:r w:rsidR="00785259" w:rsidRPr="00F863FC">
              <w:rPr>
                <w:rStyle w:val="fontstyle01"/>
                <w:rFonts w:ascii="Times New Roman" w:hAnsi="Times New Roman"/>
                <w:color w:val="003366"/>
              </w:rPr>
              <w:t xml:space="preserve"> </w:t>
            </w:r>
            <w:r w:rsidRPr="00F863FC">
              <w:rPr>
                <w:rStyle w:val="fontstyle01"/>
                <w:rFonts w:ascii="Times New Roman" w:hAnsi="Times New Roman"/>
                <w:color w:val="003366"/>
              </w:rPr>
              <w:t>põhivarade</w:t>
            </w:r>
            <w:r w:rsidR="00FB745A" w:rsidRPr="00F863FC">
              <w:rPr>
                <w:rStyle w:val="fontstyle01"/>
                <w:rFonts w:ascii="Times New Roman" w:hAnsi="Times New Roman"/>
                <w:color w:val="003366"/>
              </w:rPr>
              <w:t>na</w:t>
            </w:r>
            <w:r w:rsidRPr="00F863FC">
              <w:rPr>
                <w:rStyle w:val="fontstyle01"/>
                <w:rFonts w:ascii="Times New Roman" w:hAnsi="Times New Roman"/>
                <w:color w:val="003366"/>
              </w:rPr>
              <w:t xml:space="preserve"> kapitaliseeritud</w:t>
            </w:r>
            <w:r w:rsidR="00785259" w:rsidRPr="00F863FC">
              <w:rPr>
                <w:rStyle w:val="fontstyle01"/>
                <w:rFonts w:ascii="Times New Roman" w:hAnsi="Times New Roman"/>
                <w:color w:val="003366"/>
              </w:rPr>
              <w:t xml:space="preserve"> </w:t>
            </w:r>
            <w:r w:rsidRPr="00F863FC">
              <w:rPr>
                <w:rStyle w:val="fontstyle01"/>
                <w:rFonts w:ascii="Times New Roman" w:hAnsi="Times New Roman"/>
                <w:color w:val="003366"/>
              </w:rPr>
              <w:t xml:space="preserve">kulutuste nimekirja, testisime </w:t>
            </w:r>
            <w:proofErr w:type="spellStart"/>
            <w:r w:rsidRPr="00F863FC">
              <w:rPr>
                <w:rStyle w:val="fontstyle01"/>
                <w:rFonts w:ascii="Times New Roman" w:hAnsi="Times New Roman"/>
                <w:color w:val="003366"/>
              </w:rPr>
              <w:t>väljavõtteliselt</w:t>
            </w:r>
            <w:proofErr w:type="spellEnd"/>
            <w:r w:rsidR="00785259" w:rsidRPr="00F863FC">
              <w:rPr>
                <w:rStyle w:val="fontstyle01"/>
                <w:rFonts w:ascii="Times New Roman" w:hAnsi="Times New Roman"/>
                <w:color w:val="003366"/>
              </w:rPr>
              <w:t xml:space="preserve"> </w:t>
            </w:r>
            <w:r w:rsidRPr="00F863FC">
              <w:rPr>
                <w:rStyle w:val="fontstyle01"/>
                <w:rFonts w:ascii="Times New Roman" w:hAnsi="Times New Roman"/>
                <w:color w:val="003366"/>
              </w:rPr>
              <w:t>kulutuste kajastamise korrektsust, viies</w:t>
            </w:r>
            <w:r w:rsidR="00785259" w:rsidRPr="00F863FC">
              <w:rPr>
                <w:rStyle w:val="fontstyle01"/>
                <w:rFonts w:ascii="Times New Roman" w:hAnsi="Times New Roman"/>
                <w:color w:val="003366"/>
              </w:rPr>
              <w:t xml:space="preserve"> </w:t>
            </w:r>
            <w:r w:rsidRPr="00F863FC">
              <w:rPr>
                <w:rStyle w:val="fontstyle01"/>
                <w:rFonts w:ascii="Times New Roman" w:hAnsi="Times New Roman"/>
                <w:color w:val="003366"/>
              </w:rPr>
              <w:t>kapitaliseeritud kulutused kokku aluslepingute</w:t>
            </w:r>
            <w:r w:rsidR="00785259" w:rsidRPr="00F863FC">
              <w:rPr>
                <w:rStyle w:val="fontstyle01"/>
                <w:rFonts w:ascii="Times New Roman" w:hAnsi="Times New Roman"/>
                <w:color w:val="003366"/>
              </w:rPr>
              <w:t xml:space="preserve"> </w:t>
            </w:r>
            <w:r w:rsidRPr="00F863FC">
              <w:rPr>
                <w:rStyle w:val="fontstyle01"/>
                <w:rFonts w:ascii="Times New Roman" w:hAnsi="Times New Roman"/>
                <w:color w:val="003366"/>
              </w:rPr>
              <w:t>ja -arvetega.</w:t>
            </w:r>
          </w:p>
          <w:p w:rsidR="00785259" w:rsidRPr="00F863FC" w:rsidRDefault="00785259" w:rsidP="00FB745A">
            <w:pPr>
              <w:spacing w:before="120"/>
              <w:jc w:val="both"/>
              <w:rPr>
                <w:rStyle w:val="fontstyle01"/>
                <w:rFonts w:ascii="Times New Roman" w:hAnsi="Times New Roman"/>
                <w:color w:val="003366"/>
              </w:rPr>
            </w:pPr>
          </w:p>
          <w:p w:rsidR="00F037EA" w:rsidRPr="00F863FC" w:rsidRDefault="00482A12" w:rsidP="00FB745A">
            <w:pPr>
              <w:spacing w:before="120"/>
              <w:jc w:val="both"/>
              <w:rPr>
                <w:rStyle w:val="fontstyle01"/>
                <w:rFonts w:ascii="Times New Roman" w:hAnsi="Times New Roman"/>
                <w:color w:val="003366"/>
              </w:rPr>
            </w:pPr>
            <w:r>
              <w:rPr>
                <w:rStyle w:val="fontstyle01"/>
                <w:rFonts w:ascii="Times New Roman" w:hAnsi="Times New Roman"/>
                <w:color w:val="003366"/>
              </w:rPr>
              <w:lastRenderedPageBreak/>
              <w:t>Hindasime</w:t>
            </w:r>
            <w:r w:rsidR="00F037EA" w:rsidRPr="00F863FC">
              <w:rPr>
                <w:rStyle w:val="fontstyle01"/>
                <w:rFonts w:ascii="Times New Roman" w:hAnsi="Times New Roman"/>
                <w:color w:val="003366"/>
              </w:rPr>
              <w:t>, kas juhtkonna poolt määratud</w:t>
            </w:r>
            <w:r w:rsidR="00785259" w:rsidRPr="00F863FC">
              <w:rPr>
                <w:rStyle w:val="fontstyle01"/>
                <w:rFonts w:ascii="Times New Roman" w:hAnsi="Times New Roman"/>
                <w:color w:val="003366"/>
              </w:rPr>
              <w:t xml:space="preserve"> </w:t>
            </w:r>
            <w:r w:rsidR="00F037EA" w:rsidRPr="00F863FC">
              <w:rPr>
                <w:rStyle w:val="fontstyle01"/>
                <w:rFonts w:ascii="Times New Roman" w:hAnsi="Times New Roman"/>
                <w:color w:val="003366"/>
              </w:rPr>
              <w:t>materiaalsete põhivarade objektide kasulikud</w:t>
            </w:r>
            <w:r w:rsidR="00785259" w:rsidRPr="00F863FC">
              <w:rPr>
                <w:rStyle w:val="fontstyle01"/>
                <w:rFonts w:ascii="Times New Roman" w:hAnsi="Times New Roman"/>
                <w:color w:val="003366"/>
              </w:rPr>
              <w:t xml:space="preserve"> </w:t>
            </w:r>
            <w:r w:rsidR="00F037EA" w:rsidRPr="00F863FC">
              <w:rPr>
                <w:rStyle w:val="fontstyle01"/>
                <w:rFonts w:ascii="Times New Roman" w:hAnsi="Times New Roman"/>
                <w:color w:val="003366"/>
              </w:rPr>
              <w:t xml:space="preserve">eluead on kooskõlas Grupi </w:t>
            </w:r>
            <w:r w:rsidR="00FB745A" w:rsidRPr="00F863FC">
              <w:rPr>
                <w:rStyle w:val="fontstyle01"/>
                <w:rFonts w:ascii="Times New Roman" w:hAnsi="Times New Roman"/>
                <w:color w:val="003366"/>
              </w:rPr>
              <w:t>eelnevate aastate</w:t>
            </w:r>
            <w:r w:rsidR="00785259" w:rsidRPr="00F863FC">
              <w:rPr>
                <w:rStyle w:val="fontstyle01"/>
                <w:rFonts w:ascii="Times New Roman" w:hAnsi="Times New Roman"/>
                <w:color w:val="003366"/>
              </w:rPr>
              <w:t xml:space="preserve"> </w:t>
            </w:r>
            <w:r w:rsidR="00F037EA" w:rsidRPr="00F863FC">
              <w:rPr>
                <w:rStyle w:val="fontstyle01"/>
                <w:rFonts w:ascii="Times New Roman" w:hAnsi="Times New Roman"/>
                <w:color w:val="003366"/>
              </w:rPr>
              <w:t>kogemuse ja üldise praktikaga.</w:t>
            </w:r>
          </w:p>
          <w:p w:rsidR="00785259" w:rsidRPr="00F863FC" w:rsidRDefault="00785259" w:rsidP="00FB745A">
            <w:pPr>
              <w:spacing w:before="120"/>
              <w:jc w:val="both"/>
              <w:rPr>
                <w:rStyle w:val="fontstyle01"/>
                <w:rFonts w:ascii="Times New Roman" w:hAnsi="Times New Roman"/>
                <w:color w:val="003366"/>
              </w:rPr>
            </w:pPr>
            <w:r w:rsidRPr="00F863FC">
              <w:rPr>
                <w:rStyle w:val="fontstyle01"/>
                <w:rFonts w:ascii="Times New Roman" w:hAnsi="Times New Roman"/>
                <w:color w:val="003366"/>
              </w:rPr>
              <w:t xml:space="preserve">Kontrollisime Grupi soetatud materiaalsete põhivarade objektide õigeaegset amortiseerimise alustamist. </w:t>
            </w:r>
          </w:p>
          <w:p w:rsidR="00785259" w:rsidRPr="00F863FC" w:rsidRDefault="00785259" w:rsidP="00FB745A">
            <w:pPr>
              <w:spacing w:before="120"/>
              <w:jc w:val="both"/>
              <w:rPr>
                <w:rStyle w:val="fontstyle01"/>
                <w:rFonts w:ascii="Times New Roman" w:hAnsi="Times New Roman"/>
                <w:color w:val="003366"/>
              </w:rPr>
            </w:pPr>
            <w:r w:rsidRPr="00F863FC">
              <w:rPr>
                <w:rStyle w:val="fontstyle01"/>
                <w:rFonts w:ascii="Times New Roman" w:hAnsi="Times New Roman"/>
                <w:color w:val="003366"/>
              </w:rPr>
              <w:t xml:space="preserve">Teostatud auditiprotseduuride põhjal järeldasime, et juhtkonna hinnangud on kooskõlas kättesaadava informatsiooniga ning </w:t>
            </w:r>
            <w:r w:rsidR="001864C6" w:rsidRPr="00F863FC">
              <w:rPr>
                <w:rStyle w:val="fontstyle01"/>
                <w:rFonts w:ascii="Times New Roman" w:hAnsi="Times New Roman"/>
                <w:color w:val="003366"/>
              </w:rPr>
              <w:t>eelnevate aastate</w:t>
            </w:r>
            <w:r w:rsidRPr="00F863FC">
              <w:rPr>
                <w:rStyle w:val="fontstyle01"/>
                <w:rFonts w:ascii="Times New Roman" w:hAnsi="Times New Roman"/>
                <w:color w:val="003366"/>
              </w:rPr>
              <w:t xml:space="preserve"> kogemusega ja materiaalsete põhivarade objektidele määratud kasulikud eluead peegeldavad asjakohaselt nende varade kasutamist.</w:t>
            </w:r>
          </w:p>
          <w:p w:rsidR="001F5880" w:rsidRPr="00F863FC" w:rsidRDefault="001F5880" w:rsidP="00FB745A">
            <w:pPr>
              <w:spacing w:before="120"/>
              <w:jc w:val="both"/>
              <w:rPr>
                <w:color w:val="003366"/>
                <w:sz w:val="22"/>
                <w:szCs w:val="22"/>
              </w:rPr>
            </w:pPr>
          </w:p>
          <w:p w:rsidR="001864C6" w:rsidRPr="00F863FC" w:rsidRDefault="001864C6" w:rsidP="00FB745A">
            <w:pPr>
              <w:spacing w:before="120"/>
              <w:jc w:val="both"/>
              <w:rPr>
                <w:color w:val="003366"/>
                <w:sz w:val="22"/>
                <w:szCs w:val="22"/>
              </w:rPr>
            </w:pPr>
          </w:p>
          <w:p w:rsidR="001864C6" w:rsidRPr="00F863FC" w:rsidRDefault="001864C6" w:rsidP="00FB745A">
            <w:pPr>
              <w:spacing w:before="120"/>
              <w:jc w:val="both"/>
              <w:rPr>
                <w:color w:val="003366"/>
                <w:sz w:val="22"/>
                <w:szCs w:val="22"/>
              </w:rPr>
            </w:pPr>
          </w:p>
          <w:p w:rsidR="00530CC5" w:rsidRDefault="00530CC5" w:rsidP="00FB745A">
            <w:pPr>
              <w:spacing w:before="120"/>
              <w:jc w:val="both"/>
              <w:rPr>
                <w:color w:val="003366"/>
                <w:sz w:val="22"/>
                <w:szCs w:val="22"/>
              </w:rPr>
            </w:pPr>
          </w:p>
          <w:p w:rsidR="00785259" w:rsidRPr="00F863FC" w:rsidRDefault="001864C6" w:rsidP="00FB745A">
            <w:pPr>
              <w:spacing w:before="120"/>
              <w:jc w:val="both"/>
              <w:rPr>
                <w:color w:val="003366"/>
                <w:sz w:val="22"/>
                <w:szCs w:val="22"/>
              </w:rPr>
            </w:pPr>
            <w:r w:rsidRPr="00F863FC">
              <w:rPr>
                <w:color w:val="003366"/>
                <w:sz w:val="22"/>
                <w:szCs w:val="22"/>
              </w:rPr>
              <w:t>K</w:t>
            </w:r>
            <w:r w:rsidR="001F5880" w:rsidRPr="00F863FC">
              <w:rPr>
                <w:color w:val="003366"/>
                <w:sz w:val="22"/>
                <w:szCs w:val="22"/>
              </w:rPr>
              <w:t xml:space="preserve">ontrollisime </w:t>
            </w:r>
            <w:r w:rsidR="005C52A6" w:rsidRPr="00F863FC">
              <w:rPr>
                <w:color w:val="003366"/>
                <w:sz w:val="22"/>
                <w:szCs w:val="22"/>
              </w:rPr>
              <w:t xml:space="preserve">kapitalirendi lõpetamise ja hoonestusõiguse omandiõiguse </w:t>
            </w:r>
            <w:r w:rsidRPr="00F863FC">
              <w:rPr>
                <w:color w:val="003366"/>
                <w:sz w:val="22"/>
                <w:szCs w:val="22"/>
              </w:rPr>
              <w:t>tehingu</w:t>
            </w:r>
            <w:r w:rsidR="005C52A6" w:rsidRPr="00F863FC">
              <w:rPr>
                <w:color w:val="003366"/>
                <w:sz w:val="22"/>
                <w:szCs w:val="22"/>
              </w:rPr>
              <w:t xml:space="preserve"> ning laenu võtmisega</w:t>
            </w:r>
            <w:r w:rsidRPr="00F863FC">
              <w:rPr>
                <w:color w:val="003366"/>
                <w:sz w:val="22"/>
                <w:szCs w:val="22"/>
              </w:rPr>
              <w:t xml:space="preserve"> seotud alusdokumente</w:t>
            </w:r>
            <w:r w:rsidR="005C52A6" w:rsidRPr="00F863FC">
              <w:rPr>
                <w:color w:val="003366"/>
                <w:sz w:val="22"/>
                <w:szCs w:val="22"/>
              </w:rPr>
              <w:t>, ning aastaaruandes kajastatut</w:t>
            </w:r>
            <w:r w:rsidRPr="00F863FC">
              <w:rPr>
                <w:color w:val="003366"/>
                <w:sz w:val="22"/>
                <w:szCs w:val="22"/>
              </w:rPr>
              <w:t xml:space="preserve"> ja võrdlesime </w:t>
            </w:r>
            <w:r w:rsidR="005C52A6" w:rsidRPr="00F863FC">
              <w:rPr>
                <w:color w:val="003366"/>
                <w:sz w:val="22"/>
                <w:szCs w:val="22"/>
              </w:rPr>
              <w:t xml:space="preserve">tehingute aluseks olevate </w:t>
            </w:r>
            <w:r w:rsidRPr="00F863FC">
              <w:rPr>
                <w:color w:val="003366"/>
                <w:sz w:val="22"/>
                <w:szCs w:val="22"/>
              </w:rPr>
              <w:t xml:space="preserve">Nõo Valla Volikogu otsusega. </w:t>
            </w:r>
            <w:r w:rsidR="005C52A6" w:rsidRPr="00F863FC">
              <w:rPr>
                <w:color w:val="003366"/>
                <w:sz w:val="22"/>
                <w:szCs w:val="22"/>
              </w:rPr>
              <w:t xml:space="preserve">Tehingud on vastavuses </w:t>
            </w:r>
            <w:r w:rsidR="00FF5701">
              <w:rPr>
                <w:color w:val="003366"/>
                <w:sz w:val="22"/>
                <w:szCs w:val="22"/>
              </w:rPr>
              <w:t xml:space="preserve">Nõo Valla </w:t>
            </w:r>
            <w:r w:rsidR="005C52A6" w:rsidRPr="00F863FC">
              <w:rPr>
                <w:color w:val="003366"/>
                <w:sz w:val="22"/>
                <w:szCs w:val="22"/>
              </w:rPr>
              <w:t>Volikogu otsustega.</w:t>
            </w:r>
          </w:p>
          <w:p w:rsidR="005C52A6" w:rsidRDefault="00F50EBA" w:rsidP="00FB745A">
            <w:pPr>
              <w:spacing w:before="120"/>
              <w:jc w:val="both"/>
              <w:rPr>
                <w:color w:val="003366"/>
                <w:sz w:val="22"/>
                <w:szCs w:val="22"/>
              </w:rPr>
            </w:pPr>
            <w:r w:rsidRPr="00F863FC">
              <w:rPr>
                <w:color w:val="003366"/>
                <w:sz w:val="22"/>
                <w:szCs w:val="22"/>
              </w:rPr>
              <w:t xml:space="preserve">Kontrollisime finantstulude ja -kulude aastaaruandes kajastamise õigsust ja vastavust lepingutele. </w:t>
            </w:r>
            <w:r w:rsidR="00482A12">
              <w:rPr>
                <w:color w:val="003366"/>
                <w:sz w:val="22"/>
                <w:szCs w:val="22"/>
              </w:rPr>
              <w:t>Juhtkonna hinnang saavutada kulude kokkuhoid kapitalirendi refinantseerimise teel osutus õigustatuks.</w:t>
            </w:r>
          </w:p>
          <w:p w:rsidR="00482A12" w:rsidRDefault="00482A12" w:rsidP="00FB745A">
            <w:pPr>
              <w:spacing w:before="120"/>
              <w:jc w:val="both"/>
              <w:rPr>
                <w:color w:val="003366"/>
                <w:sz w:val="22"/>
                <w:szCs w:val="22"/>
              </w:rPr>
            </w:pPr>
          </w:p>
          <w:p w:rsidR="00051EAB" w:rsidRPr="00F863FC" w:rsidRDefault="00051EAB" w:rsidP="00FB745A">
            <w:pPr>
              <w:spacing w:before="120"/>
              <w:jc w:val="both"/>
              <w:rPr>
                <w:color w:val="003366"/>
                <w:sz w:val="22"/>
                <w:szCs w:val="22"/>
              </w:rPr>
            </w:pPr>
          </w:p>
          <w:p w:rsidR="00051EAB" w:rsidRPr="00F863FC" w:rsidRDefault="00051EAB" w:rsidP="00FB745A">
            <w:pPr>
              <w:spacing w:before="120"/>
              <w:jc w:val="both"/>
              <w:rPr>
                <w:color w:val="003366"/>
                <w:sz w:val="22"/>
                <w:szCs w:val="22"/>
              </w:rPr>
            </w:pPr>
          </w:p>
          <w:p w:rsidR="005819D4" w:rsidRPr="00F863FC" w:rsidRDefault="005819D4" w:rsidP="00FB745A">
            <w:pPr>
              <w:spacing w:before="120"/>
              <w:jc w:val="both"/>
              <w:rPr>
                <w:color w:val="003366"/>
                <w:sz w:val="22"/>
                <w:szCs w:val="22"/>
              </w:rPr>
            </w:pPr>
          </w:p>
          <w:p w:rsidR="005819D4" w:rsidRDefault="005819D4" w:rsidP="00FB745A">
            <w:pPr>
              <w:spacing w:before="120"/>
              <w:jc w:val="both"/>
              <w:rPr>
                <w:color w:val="003366"/>
                <w:sz w:val="22"/>
                <w:szCs w:val="22"/>
              </w:rPr>
            </w:pPr>
          </w:p>
          <w:p w:rsidR="004B0B2E" w:rsidRPr="00F863FC" w:rsidRDefault="004B0B2E" w:rsidP="00FB745A">
            <w:pPr>
              <w:spacing w:before="120"/>
              <w:jc w:val="both"/>
              <w:rPr>
                <w:color w:val="003366"/>
                <w:sz w:val="22"/>
                <w:szCs w:val="22"/>
              </w:rPr>
            </w:pPr>
            <w:r w:rsidRPr="00F863FC">
              <w:rPr>
                <w:color w:val="003366"/>
                <w:sz w:val="22"/>
                <w:szCs w:val="22"/>
              </w:rPr>
              <w:t>Vallavalitsus esitas auditiprotseduuride läbiviimiseks seotud isikute nimekirja. Hindasime seotud isikute nimekirja täielikkust võrreldes nimekirja kontrolliprotseduuride käigus saadud ja krediidiinfo informatsiooniga.</w:t>
            </w:r>
          </w:p>
          <w:p w:rsidR="005C52A6" w:rsidRPr="00F863FC" w:rsidRDefault="00051EAB" w:rsidP="003912D4">
            <w:pPr>
              <w:spacing w:before="120"/>
              <w:jc w:val="both"/>
              <w:rPr>
                <w:color w:val="003366"/>
                <w:sz w:val="22"/>
                <w:szCs w:val="22"/>
              </w:rPr>
            </w:pPr>
            <w:r w:rsidRPr="00F863FC">
              <w:rPr>
                <w:color w:val="003366"/>
                <w:sz w:val="22"/>
                <w:szCs w:val="22"/>
              </w:rPr>
              <w:t>Antud toetuste puhul kontrollisime tegelikult antud toetusi nende andmise aluseks olevate otsustega. Ostetud teenuste osas kontrollisime teenuste aluseks oleva</w:t>
            </w:r>
            <w:r w:rsidR="004B0B2E" w:rsidRPr="00F863FC">
              <w:rPr>
                <w:color w:val="003366"/>
                <w:sz w:val="22"/>
                <w:szCs w:val="22"/>
              </w:rPr>
              <w:t>id algdokumente.</w:t>
            </w:r>
            <w:r w:rsidRPr="00F863FC">
              <w:rPr>
                <w:color w:val="003366"/>
                <w:sz w:val="22"/>
                <w:szCs w:val="22"/>
              </w:rPr>
              <w:t xml:space="preserve"> Müügitehingute </w:t>
            </w:r>
            <w:r w:rsidR="004B0B2E" w:rsidRPr="00F863FC">
              <w:rPr>
                <w:color w:val="003366"/>
                <w:sz w:val="22"/>
                <w:szCs w:val="22"/>
              </w:rPr>
              <w:t>korral</w:t>
            </w:r>
            <w:r w:rsidRPr="00F863FC">
              <w:rPr>
                <w:color w:val="003366"/>
                <w:sz w:val="22"/>
                <w:szCs w:val="22"/>
              </w:rPr>
              <w:t xml:space="preserve"> </w:t>
            </w:r>
            <w:r w:rsidR="004B0B2E" w:rsidRPr="00F863FC">
              <w:rPr>
                <w:color w:val="003366"/>
                <w:sz w:val="22"/>
                <w:szCs w:val="22"/>
              </w:rPr>
              <w:t xml:space="preserve">kontrollisime müügitehingute kajastamist ja hindasime müügitehingute kajastamise täielikkust. </w:t>
            </w:r>
            <w:r w:rsidRPr="00F863FC">
              <w:rPr>
                <w:color w:val="003366"/>
                <w:sz w:val="22"/>
                <w:szCs w:val="22"/>
              </w:rPr>
              <w:t xml:space="preserve">Töötasude arvestuses kontrollisime arvestatud töötasusid nende aluseks olevate otsuste ja lepingutega. </w:t>
            </w:r>
          </w:p>
        </w:tc>
      </w:tr>
    </w:tbl>
    <w:p w:rsidR="00705FBF" w:rsidRPr="001727CE" w:rsidRDefault="00705FBF" w:rsidP="00705FBF">
      <w:pPr>
        <w:pStyle w:val="Pealkiri3"/>
        <w:spacing w:before="120" w:after="120"/>
        <w:rPr>
          <w:rFonts w:ascii="Times New Roman" w:hAnsi="Times New Roman" w:cs="Times New Roman"/>
          <w:b/>
          <w:bCs/>
          <w:color w:val="003366"/>
          <w:sz w:val="22"/>
          <w:szCs w:val="22"/>
        </w:rPr>
      </w:pPr>
      <w:r w:rsidRPr="001727CE">
        <w:rPr>
          <w:rFonts w:ascii="Times New Roman" w:hAnsi="Times New Roman" w:cs="Times New Roman"/>
          <w:b/>
          <w:bCs/>
          <w:color w:val="003366"/>
          <w:sz w:val="22"/>
          <w:szCs w:val="22"/>
        </w:rPr>
        <w:lastRenderedPageBreak/>
        <w:t xml:space="preserve">Muu informatsioon  </w:t>
      </w:r>
    </w:p>
    <w:p w:rsidR="00705FBF" w:rsidRPr="001727CE" w:rsidRDefault="00705FBF" w:rsidP="00CE2566">
      <w:pPr>
        <w:spacing w:before="120"/>
        <w:jc w:val="both"/>
        <w:rPr>
          <w:color w:val="003366"/>
          <w:sz w:val="22"/>
          <w:szCs w:val="22"/>
        </w:rPr>
      </w:pPr>
      <w:r w:rsidRPr="001727CE">
        <w:rPr>
          <w:color w:val="003366"/>
          <w:sz w:val="22"/>
          <w:szCs w:val="22"/>
        </w:rPr>
        <w:t>Juhtkond vastutab muu informatsiooni eest. Muu informatsioon hõlmab tegevusaruannet, kuid ei hõlma konsolideeritud raamatupidamise aastaaruannet ega meie asjaomast vandeaudiitori aruannet.</w:t>
      </w:r>
    </w:p>
    <w:p w:rsidR="00705FBF" w:rsidRPr="001727CE" w:rsidRDefault="00705FBF" w:rsidP="00CE2566">
      <w:pPr>
        <w:spacing w:before="120"/>
        <w:jc w:val="both"/>
        <w:rPr>
          <w:color w:val="003366"/>
          <w:sz w:val="22"/>
          <w:szCs w:val="22"/>
        </w:rPr>
      </w:pPr>
      <w:r w:rsidRPr="001727CE">
        <w:rPr>
          <w:color w:val="003366"/>
          <w:sz w:val="22"/>
          <w:szCs w:val="22"/>
        </w:rPr>
        <w:t xml:space="preserve">Meie arvamus konsolideeritud raamatupidamise aastaaruande kohta ei hõlma muud informatsiooni ja me ei tee selle kohta mingis vormis kindlustandvat järeldust. </w:t>
      </w:r>
    </w:p>
    <w:p w:rsidR="00705FBF" w:rsidRPr="001727CE" w:rsidRDefault="00705FBF" w:rsidP="00CE2566">
      <w:pPr>
        <w:spacing w:before="120"/>
        <w:jc w:val="both"/>
        <w:rPr>
          <w:color w:val="003366"/>
          <w:sz w:val="22"/>
          <w:szCs w:val="22"/>
        </w:rPr>
      </w:pPr>
      <w:r w:rsidRPr="001727CE">
        <w:rPr>
          <w:color w:val="003366"/>
          <w:sz w:val="22"/>
          <w:szCs w:val="22"/>
        </w:rPr>
        <w:t xml:space="preserve">Seoses meie konsolideeritud raamatupidamise aastaaruande auditiga on meie kohustus lugeda muud informatsiooni ja kaaluda seda tehes, kas muu informatsioon lahkneb oluliselt konsolideeritud raamatupidamise aastaaruandest või meie poolt auditi käigus saadud teadmistest või tundub muul viisil olevat oluliselt väärkajastatud. </w:t>
      </w:r>
    </w:p>
    <w:p w:rsidR="00705FBF" w:rsidRPr="001727CE" w:rsidRDefault="00705FBF" w:rsidP="00CE2566">
      <w:pPr>
        <w:spacing w:before="120"/>
        <w:jc w:val="both"/>
        <w:rPr>
          <w:color w:val="003366"/>
          <w:sz w:val="22"/>
          <w:szCs w:val="22"/>
        </w:rPr>
      </w:pPr>
      <w:r w:rsidRPr="001727CE">
        <w:rPr>
          <w:color w:val="003366"/>
          <w:sz w:val="22"/>
          <w:szCs w:val="22"/>
        </w:rPr>
        <w:t>Kui me teeme tehtud töö põhjal järelduse, et muu informatsioon on oluliselt väärkajastatud, oleme kohustatud sellest faktist aru andma.</w:t>
      </w:r>
      <w:r w:rsidRPr="001727CE" w:rsidDel="009A6C84">
        <w:rPr>
          <w:color w:val="003366"/>
          <w:sz w:val="22"/>
          <w:szCs w:val="22"/>
        </w:rPr>
        <w:t xml:space="preserve"> </w:t>
      </w:r>
      <w:r w:rsidRPr="001727CE">
        <w:rPr>
          <w:color w:val="003366"/>
          <w:sz w:val="22"/>
          <w:szCs w:val="22"/>
        </w:rPr>
        <w:t>Meil ei ole sellega seoses millegi kohta aru anda.</w:t>
      </w:r>
    </w:p>
    <w:p w:rsidR="00705FBF" w:rsidRPr="001727CE" w:rsidRDefault="00705FBF" w:rsidP="00CE2566">
      <w:pPr>
        <w:pStyle w:val="Pealkiri3"/>
        <w:spacing w:before="120" w:after="120"/>
        <w:rPr>
          <w:rFonts w:ascii="Times New Roman" w:hAnsi="Times New Roman" w:cs="Times New Roman"/>
          <w:b/>
          <w:bCs/>
          <w:color w:val="003366"/>
          <w:sz w:val="22"/>
          <w:szCs w:val="22"/>
        </w:rPr>
      </w:pPr>
      <w:r w:rsidRPr="001727CE">
        <w:rPr>
          <w:rFonts w:ascii="Times New Roman" w:hAnsi="Times New Roman" w:cs="Times New Roman"/>
          <w:b/>
          <w:bCs/>
          <w:color w:val="003366"/>
          <w:sz w:val="22"/>
          <w:szCs w:val="22"/>
        </w:rPr>
        <w:t>Juhtkonna ja nende, kelle ülesandeks on valitsemine, kohustused seoses konsolideeritud raamatupidamise aastaaruandega</w:t>
      </w:r>
    </w:p>
    <w:p w:rsidR="00705FBF" w:rsidRPr="001727CE" w:rsidRDefault="00705FBF" w:rsidP="00CE2566">
      <w:pPr>
        <w:spacing w:before="120"/>
        <w:jc w:val="both"/>
        <w:rPr>
          <w:color w:val="003366"/>
          <w:sz w:val="22"/>
          <w:szCs w:val="22"/>
        </w:rPr>
      </w:pPr>
      <w:r w:rsidRPr="001727CE">
        <w:rPr>
          <w:color w:val="003366"/>
          <w:sz w:val="22"/>
          <w:szCs w:val="22"/>
        </w:rPr>
        <w:t xml:space="preserve">Juhtkond vastutab konsolideeritud raamatupidamise aastaaruande koostamise ja õiglase esitamise eest kooskõlas Eesti finantsaruandluse standardiga ja sellise sisekontrolli eest, nagu juhtkond peab vajalikuks, et võimaldada kas pettusest või veast tulenevate oluliste väärkajastamisteta konsolideeritud raamatupidamise aastaaruande koostamist. </w:t>
      </w:r>
    </w:p>
    <w:p w:rsidR="00705FBF" w:rsidRPr="001727CE" w:rsidRDefault="00705FBF" w:rsidP="00CE2566">
      <w:pPr>
        <w:spacing w:before="120"/>
        <w:jc w:val="both"/>
        <w:rPr>
          <w:color w:val="003366"/>
          <w:sz w:val="22"/>
          <w:szCs w:val="22"/>
        </w:rPr>
      </w:pPr>
      <w:r w:rsidRPr="001727CE">
        <w:rPr>
          <w:color w:val="003366"/>
          <w:sz w:val="22"/>
          <w:szCs w:val="22"/>
        </w:rPr>
        <w:t>Konsolideeritud raamatupidamise aastaaruande koostamisel on juhtkond kohustatud hindama grupi suutlikkust jätkata jätkuvalt tegutsevana, esitama infot, kui see on asjakohane, tegevuse jätkuvusega seotud asjaolude kohta ja kasutama tegevuse jätkuvuse arvestuse alusprintsiipi.</w:t>
      </w:r>
    </w:p>
    <w:p w:rsidR="00705FBF" w:rsidRPr="001727CE" w:rsidRDefault="00705FBF" w:rsidP="00CE2566">
      <w:pPr>
        <w:spacing w:before="120"/>
        <w:jc w:val="both"/>
        <w:rPr>
          <w:color w:val="003366"/>
          <w:sz w:val="22"/>
          <w:szCs w:val="22"/>
        </w:rPr>
      </w:pPr>
      <w:r w:rsidRPr="001727CE">
        <w:rPr>
          <w:color w:val="003366"/>
          <w:sz w:val="22"/>
          <w:szCs w:val="22"/>
        </w:rPr>
        <w:t xml:space="preserve">Need, kelle ülesandeks on valitsemine, vastutavad grupi raamatupidamise aruandlusprotsessi üle järelevalve teostamise eest. </w:t>
      </w:r>
    </w:p>
    <w:p w:rsidR="00705FBF" w:rsidRPr="001727CE" w:rsidRDefault="00705FBF" w:rsidP="00CE2566">
      <w:pPr>
        <w:pStyle w:val="Pealkiri3"/>
        <w:spacing w:before="120" w:after="120"/>
        <w:rPr>
          <w:rFonts w:ascii="Times New Roman" w:hAnsi="Times New Roman" w:cs="Times New Roman"/>
          <w:b/>
          <w:bCs/>
          <w:color w:val="003366"/>
          <w:sz w:val="22"/>
          <w:szCs w:val="22"/>
        </w:rPr>
      </w:pPr>
      <w:r w:rsidRPr="001727CE">
        <w:rPr>
          <w:rFonts w:ascii="Times New Roman" w:hAnsi="Times New Roman" w:cs="Times New Roman"/>
          <w:b/>
          <w:bCs/>
          <w:color w:val="003366"/>
          <w:sz w:val="22"/>
          <w:szCs w:val="22"/>
        </w:rPr>
        <w:t xml:space="preserve">Vandeaudiitori kohustused seoses konsolideeritud raamatupidamise aastaaruande auditiga </w:t>
      </w:r>
    </w:p>
    <w:p w:rsidR="00705FBF" w:rsidRPr="001727CE" w:rsidRDefault="00705FBF" w:rsidP="00CE2566">
      <w:pPr>
        <w:pStyle w:val="Kehatekst"/>
        <w:spacing w:before="120"/>
        <w:rPr>
          <w:color w:val="003366"/>
          <w:sz w:val="22"/>
          <w:szCs w:val="22"/>
        </w:rPr>
      </w:pPr>
      <w:r w:rsidRPr="001727CE">
        <w:rPr>
          <w:color w:val="003366"/>
          <w:sz w:val="22"/>
          <w:szCs w:val="22"/>
        </w:rPr>
        <w:t>Meie eesmärk on saada põhjendatud kindlus selle kohta, kas konsolideeritud raamatupidamise aastaaruanne tervikuna on kas pettusest või veast tulenevate oluliste väärkajastamisteta, ja anda välja vandeaudiitori aruanne, mis sisaldab meie arvamust. Põhjendatud kindlus on kõrgetasemeline kindlus, kuid see ei taga, et olulise väärkajastamise eksisteerimisel see kooskõlas rahvusvaheliste auditeerimise standarditega (Eesti) läbiviidud auditi käigus alati avastatakse. Väärkajastamised võivad tuleneda pettusest või veast ja neid peetakse oluliseks siis, kui võib põhjendatult eeldada, et need võivad üksikult või koos mõjutada majanduslikke otsuseid, mida kasutajad konsolideeritud raamatupidamise aastaaruande alusel teevad.</w:t>
      </w:r>
    </w:p>
    <w:p w:rsidR="00705FBF" w:rsidRPr="001727CE" w:rsidRDefault="00705FBF" w:rsidP="00CE2566">
      <w:pPr>
        <w:pStyle w:val="Kehatekst"/>
        <w:spacing w:before="120"/>
        <w:rPr>
          <w:color w:val="003366"/>
          <w:sz w:val="22"/>
          <w:szCs w:val="22"/>
        </w:rPr>
      </w:pPr>
      <w:r w:rsidRPr="001727CE">
        <w:rPr>
          <w:color w:val="003366"/>
          <w:sz w:val="22"/>
          <w:szCs w:val="22"/>
        </w:rPr>
        <w:t>Kasutame auditeerides vastavalt rahvusvaheliste auditeerimise standarditele (Eesti) kutsealast otsustust ja säilitame kutsealase skeptitsismi kogu auditi käigus. Me teeme ka järgmist:</w:t>
      </w:r>
    </w:p>
    <w:p w:rsidR="00705FBF" w:rsidRPr="001727CE" w:rsidRDefault="00705FBF" w:rsidP="00CE2566">
      <w:pPr>
        <w:numPr>
          <w:ilvl w:val="0"/>
          <w:numId w:val="1"/>
        </w:numPr>
        <w:spacing w:before="60" w:after="60" w:line="240" w:lineRule="exact"/>
        <w:ind w:left="540" w:hanging="540"/>
        <w:jc w:val="both"/>
        <w:rPr>
          <w:color w:val="003366"/>
          <w:kern w:val="20"/>
          <w:sz w:val="22"/>
          <w:szCs w:val="22"/>
        </w:rPr>
      </w:pPr>
      <w:r w:rsidRPr="001727CE">
        <w:rPr>
          <w:color w:val="003366"/>
          <w:kern w:val="20"/>
          <w:sz w:val="22"/>
          <w:szCs w:val="22"/>
        </w:rPr>
        <w:t xml:space="preserve">teeme kindlaks ja hindame konsolideeritud </w:t>
      </w:r>
      <w:r w:rsidRPr="001727CE">
        <w:rPr>
          <w:color w:val="003366"/>
          <w:sz w:val="22"/>
          <w:szCs w:val="22"/>
        </w:rPr>
        <w:t>raamatupidamise aastaaruande</w:t>
      </w:r>
      <w:r w:rsidRPr="001727CE">
        <w:rPr>
          <w:color w:val="003366"/>
          <w:kern w:val="20"/>
          <w:sz w:val="22"/>
          <w:szCs w:val="22"/>
        </w:rPr>
        <w:t xml:space="preserve"> kas pettusest või veast tuleneva olulise väärkajastamise riskid, kavandame ja teostame auditiprotseduurid vastuseks nendele riskidele ning hangime piisava ja asjakohase auditi </w:t>
      </w:r>
      <w:r w:rsidRPr="001727CE">
        <w:rPr>
          <w:color w:val="003366"/>
          <w:sz w:val="22"/>
          <w:szCs w:val="22"/>
        </w:rPr>
        <w:t>tõendusmaterjali, mis on aluseks</w:t>
      </w:r>
      <w:r w:rsidRPr="001727CE" w:rsidDel="00972910">
        <w:rPr>
          <w:color w:val="003366"/>
          <w:kern w:val="20"/>
          <w:sz w:val="22"/>
          <w:szCs w:val="22"/>
        </w:rPr>
        <w:t xml:space="preserve"> </w:t>
      </w:r>
      <w:r w:rsidRPr="001727CE">
        <w:rPr>
          <w:color w:val="003366"/>
          <w:kern w:val="20"/>
          <w:sz w:val="22"/>
          <w:szCs w:val="22"/>
        </w:rPr>
        <w:t xml:space="preserve">meie arvamusele. Pettusest tuleneva olulise väärkajastamise mitteavastamise risk on suurem kui veast tuleneva väärkajastamise puhul, sest pettus võib tähendada salakokkulepet, võltsimist, </w:t>
      </w:r>
      <w:r w:rsidRPr="001727CE">
        <w:rPr>
          <w:color w:val="003366"/>
          <w:sz w:val="22"/>
          <w:szCs w:val="22"/>
        </w:rPr>
        <w:t>info esitamata jätmist</w:t>
      </w:r>
      <w:r w:rsidRPr="001727CE">
        <w:rPr>
          <w:color w:val="003366"/>
          <w:kern w:val="20"/>
          <w:sz w:val="22"/>
          <w:szCs w:val="22"/>
        </w:rPr>
        <w:t>, vääresitiste tegemist või sisekontrolli eiramist;</w:t>
      </w:r>
    </w:p>
    <w:p w:rsidR="00705FBF" w:rsidRPr="001727CE" w:rsidRDefault="00705FBF" w:rsidP="00CE2566">
      <w:pPr>
        <w:widowControl w:val="0"/>
        <w:numPr>
          <w:ilvl w:val="0"/>
          <w:numId w:val="1"/>
        </w:numPr>
        <w:spacing w:before="60" w:after="60" w:line="240" w:lineRule="exact"/>
        <w:ind w:left="540" w:hanging="540"/>
        <w:jc w:val="both"/>
        <w:rPr>
          <w:color w:val="003366"/>
          <w:sz w:val="22"/>
          <w:szCs w:val="22"/>
        </w:rPr>
      </w:pPr>
      <w:r w:rsidRPr="001727CE">
        <w:rPr>
          <w:color w:val="003366"/>
          <w:sz w:val="22"/>
          <w:szCs w:val="22"/>
        </w:rPr>
        <w:t>omandame arusaamise auditi puhul asjassepuutuvast sisekontrollist, et kavandada nendes tingimustes asjakohaseid auditiprotseduure, kuid mitte arvamuse avaldamiseks grupi sisekontrolli tulemuslikkuse kohta;</w:t>
      </w:r>
    </w:p>
    <w:p w:rsidR="00705FBF" w:rsidRPr="001727CE" w:rsidRDefault="00705FBF" w:rsidP="00CE2566">
      <w:pPr>
        <w:numPr>
          <w:ilvl w:val="0"/>
          <w:numId w:val="1"/>
        </w:numPr>
        <w:spacing w:before="60" w:after="60" w:line="240" w:lineRule="exact"/>
        <w:ind w:left="540" w:hanging="540"/>
        <w:jc w:val="both"/>
        <w:rPr>
          <w:color w:val="003366"/>
          <w:kern w:val="20"/>
          <w:sz w:val="22"/>
          <w:szCs w:val="22"/>
        </w:rPr>
      </w:pPr>
      <w:r w:rsidRPr="001727CE">
        <w:rPr>
          <w:color w:val="003366"/>
          <w:kern w:val="20"/>
          <w:sz w:val="22"/>
          <w:szCs w:val="22"/>
        </w:rPr>
        <w:t>hindame kasutatud arvestuspõhimõtete asjakohasust ning juhtkonna arvestushinnangute ja nendega seoses avalikustatud info põhjendatust;</w:t>
      </w:r>
    </w:p>
    <w:p w:rsidR="00705FBF" w:rsidRPr="001727CE" w:rsidRDefault="00705FBF" w:rsidP="00CE2566">
      <w:pPr>
        <w:widowControl w:val="0"/>
        <w:numPr>
          <w:ilvl w:val="0"/>
          <w:numId w:val="1"/>
        </w:numPr>
        <w:spacing w:before="60" w:after="60" w:line="240" w:lineRule="exact"/>
        <w:ind w:left="540" w:hanging="540"/>
        <w:jc w:val="both"/>
        <w:rPr>
          <w:color w:val="003366"/>
          <w:sz w:val="22"/>
          <w:szCs w:val="22"/>
        </w:rPr>
      </w:pPr>
      <w:r w:rsidRPr="001727CE">
        <w:rPr>
          <w:color w:val="003366"/>
          <w:sz w:val="22"/>
          <w:szCs w:val="22"/>
        </w:rPr>
        <w:t xml:space="preserve">teeme järelduse juhtkonna poolt tegevuse jätkuvuse arvestuse alusprintsiibi kasutamise asjakohasuse kohta ja saadud auditi tõendusmaterjali põhjal selle kohta, kas esineb olulist ebakindlust sündmuste või tingimuste suhtes, mis võivad tekitada märkimisväärset kahtlust grupi suutlikkuses jätkata jätkuvalt tegutsevana. Kui me teeme järelduse, et eksisteerib oluline ebakindlus, oleme kohustatud juhtima vandeaudiitori aruandes tähelepanu konsolideeritud raamatupidamise aastaaruandes selle kohta avalikustatud infole või kui avalikustatud info on ebapiisav, siis modifitseerima oma arvamust. Meie </w:t>
      </w:r>
      <w:r w:rsidRPr="001727CE">
        <w:rPr>
          <w:color w:val="003366"/>
          <w:sz w:val="22"/>
          <w:szCs w:val="22"/>
        </w:rPr>
        <w:lastRenderedPageBreak/>
        <w:t>järeldused põhinevad vandeaudiitori aruande kuupäevani saadud auditi tõendusmaterjalil. Tulevased sündmused või tingimused võivad siiski kahjustada grupi suutlikkust jätkata jätkuvalt tegutsevana;</w:t>
      </w:r>
    </w:p>
    <w:p w:rsidR="00705FBF" w:rsidRPr="001727CE" w:rsidRDefault="00705FBF" w:rsidP="00CE2566">
      <w:pPr>
        <w:widowControl w:val="0"/>
        <w:numPr>
          <w:ilvl w:val="0"/>
          <w:numId w:val="1"/>
        </w:numPr>
        <w:spacing w:before="60" w:after="60" w:line="240" w:lineRule="exact"/>
        <w:ind w:left="540" w:hanging="540"/>
        <w:jc w:val="both"/>
        <w:rPr>
          <w:color w:val="003366"/>
          <w:kern w:val="20"/>
          <w:sz w:val="22"/>
          <w:szCs w:val="22"/>
        </w:rPr>
      </w:pPr>
      <w:r w:rsidRPr="001727CE">
        <w:rPr>
          <w:color w:val="003366"/>
          <w:kern w:val="20"/>
          <w:sz w:val="22"/>
          <w:szCs w:val="22"/>
        </w:rPr>
        <w:t xml:space="preserve">hindame konsolideeritud </w:t>
      </w:r>
      <w:r w:rsidRPr="001727CE">
        <w:rPr>
          <w:color w:val="003366"/>
          <w:sz w:val="22"/>
          <w:szCs w:val="22"/>
        </w:rPr>
        <w:t>raamatupidamise aastaaruande</w:t>
      </w:r>
      <w:r w:rsidRPr="001727CE">
        <w:rPr>
          <w:color w:val="003366"/>
          <w:kern w:val="20"/>
          <w:sz w:val="22"/>
          <w:szCs w:val="22"/>
        </w:rPr>
        <w:t xml:space="preserve"> üldist esitusviisi, struktuuri ja sisu, sealhulgas avalikustatud informatsiooni, ning seda, kas konsolideeritud </w:t>
      </w:r>
      <w:r w:rsidRPr="001727CE">
        <w:rPr>
          <w:color w:val="003366"/>
          <w:sz w:val="22"/>
          <w:szCs w:val="22"/>
        </w:rPr>
        <w:t xml:space="preserve">raamatupidamise aastaaruanne </w:t>
      </w:r>
      <w:r w:rsidRPr="001727CE">
        <w:rPr>
          <w:color w:val="003366"/>
          <w:kern w:val="20"/>
          <w:sz w:val="22"/>
          <w:szCs w:val="22"/>
        </w:rPr>
        <w:t>esitab aluseks olevaid tehinguid ja sündmusi viisil, millega saavutatakse õiglane esitusviis.</w:t>
      </w:r>
    </w:p>
    <w:p w:rsidR="00705FBF" w:rsidRPr="001727CE" w:rsidRDefault="00705FBF" w:rsidP="00CE2566">
      <w:pPr>
        <w:numPr>
          <w:ilvl w:val="0"/>
          <w:numId w:val="1"/>
        </w:numPr>
        <w:spacing w:before="60" w:after="60" w:line="240" w:lineRule="exact"/>
        <w:ind w:left="547" w:hanging="547"/>
        <w:jc w:val="both"/>
        <w:rPr>
          <w:color w:val="003366"/>
          <w:kern w:val="20"/>
          <w:sz w:val="22"/>
          <w:szCs w:val="22"/>
        </w:rPr>
      </w:pPr>
      <w:r w:rsidRPr="001727CE">
        <w:rPr>
          <w:color w:val="003366"/>
          <w:kern w:val="20"/>
          <w:sz w:val="22"/>
          <w:szCs w:val="22"/>
        </w:rPr>
        <w:t>hangime grupi majandusüksuste või äritegevuste finantsteabe kohta piisava asjakohase tõendusmaterjali, et avaldada arvamus grupi konsolideeritud finantsaruannete kohta. Me vastutame grupiauditi juhtimise, järelevalve ja läbiviimise eest. Me oleme ainuvastutavad oma auditiarvamuse eest.</w:t>
      </w:r>
    </w:p>
    <w:p w:rsidR="00705FBF" w:rsidRPr="00FF5701" w:rsidRDefault="00705FBF" w:rsidP="00CE2566">
      <w:pPr>
        <w:pStyle w:val="Kehatekst"/>
        <w:rPr>
          <w:color w:val="003366"/>
          <w:sz w:val="22"/>
          <w:szCs w:val="22"/>
        </w:rPr>
      </w:pPr>
      <w:r w:rsidRPr="001727CE">
        <w:rPr>
          <w:color w:val="003366"/>
          <w:sz w:val="22"/>
          <w:szCs w:val="22"/>
        </w:rPr>
        <w:t xml:space="preserve">Me vahetame nendega, kelle ülesandeks on valitsemine, infot muu hulgas auditi planeeritud ulatuse ja ajastuse ning märkimisväärsete auditi tähelepanekute kohta, sealhulgas mistahes sisekontrolli märkimisväärsete </w:t>
      </w:r>
      <w:r w:rsidRPr="00FF5701">
        <w:rPr>
          <w:color w:val="003366"/>
          <w:sz w:val="22"/>
          <w:szCs w:val="22"/>
        </w:rPr>
        <w:t>puuduste kohta, mille oleme tuvastanud auditi käigus.</w:t>
      </w:r>
    </w:p>
    <w:p w:rsidR="001727CE" w:rsidRDefault="001727CE" w:rsidP="00705FBF">
      <w:pPr>
        <w:autoSpaceDE w:val="0"/>
        <w:autoSpaceDN w:val="0"/>
        <w:adjustRightInd w:val="0"/>
        <w:rPr>
          <w:rFonts w:eastAsiaTheme="minorHAnsi"/>
          <w:i/>
          <w:color w:val="003366"/>
          <w:sz w:val="22"/>
          <w:szCs w:val="22"/>
        </w:rPr>
      </w:pPr>
    </w:p>
    <w:p w:rsidR="00FF5701" w:rsidRDefault="00FF5701" w:rsidP="00705FBF">
      <w:pPr>
        <w:autoSpaceDE w:val="0"/>
        <w:autoSpaceDN w:val="0"/>
        <w:adjustRightInd w:val="0"/>
        <w:rPr>
          <w:rFonts w:eastAsiaTheme="minorHAnsi"/>
          <w:i/>
          <w:color w:val="003366"/>
          <w:sz w:val="22"/>
          <w:szCs w:val="22"/>
        </w:rPr>
      </w:pPr>
    </w:p>
    <w:p w:rsidR="00FF5701" w:rsidRPr="00FF5701" w:rsidRDefault="00FF5701" w:rsidP="00705FBF">
      <w:pPr>
        <w:autoSpaceDE w:val="0"/>
        <w:autoSpaceDN w:val="0"/>
        <w:adjustRightInd w:val="0"/>
        <w:rPr>
          <w:rFonts w:eastAsiaTheme="minorHAnsi"/>
          <w:i/>
          <w:color w:val="003366"/>
          <w:sz w:val="22"/>
          <w:szCs w:val="22"/>
        </w:rPr>
      </w:pPr>
    </w:p>
    <w:p w:rsidR="00705FBF" w:rsidRPr="00FF5701" w:rsidRDefault="00705FBF" w:rsidP="00705FBF">
      <w:pPr>
        <w:jc w:val="both"/>
        <w:rPr>
          <w:bCs/>
          <w:color w:val="003366"/>
          <w:sz w:val="22"/>
          <w:szCs w:val="22"/>
        </w:rPr>
      </w:pPr>
      <w:r w:rsidRPr="00FF5701">
        <w:rPr>
          <w:bCs/>
          <w:color w:val="003366"/>
          <w:sz w:val="22"/>
          <w:szCs w:val="22"/>
        </w:rPr>
        <w:t xml:space="preserve">Tiit Simo </w:t>
      </w:r>
      <w:r w:rsidRPr="00FF5701">
        <w:rPr>
          <w:bCs/>
          <w:i/>
          <w:color w:val="003366"/>
          <w:sz w:val="22"/>
          <w:szCs w:val="22"/>
        </w:rPr>
        <w:t>/allkirjastatud digitaalselt/</w:t>
      </w:r>
    </w:p>
    <w:p w:rsidR="00705FBF" w:rsidRPr="00FF5701" w:rsidRDefault="00705FBF" w:rsidP="00705FBF">
      <w:pPr>
        <w:pStyle w:val="Body"/>
        <w:spacing w:after="0" w:line="240" w:lineRule="auto"/>
        <w:jc w:val="left"/>
        <w:rPr>
          <w:color w:val="003366"/>
          <w:szCs w:val="22"/>
        </w:rPr>
      </w:pPr>
      <w:r w:rsidRPr="00FF5701">
        <w:rPr>
          <w:color w:val="003366"/>
          <w:szCs w:val="22"/>
        </w:rPr>
        <w:t>Audiitorettevõtja nimel allkirjastav vandeaudiitor</w:t>
      </w:r>
    </w:p>
    <w:p w:rsidR="00705FBF" w:rsidRPr="00FF5701" w:rsidRDefault="00705FBF" w:rsidP="00705FBF">
      <w:pPr>
        <w:pStyle w:val="Body"/>
        <w:spacing w:after="0" w:line="240" w:lineRule="auto"/>
        <w:jc w:val="left"/>
        <w:rPr>
          <w:color w:val="003366"/>
          <w:szCs w:val="22"/>
        </w:rPr>
      </w:pPr>
      <w:r w:rsidRPr="00FF5701">
        <w:rPr>
          <w:color w:val="003366"/>
          <w:szCs w:val="22"/>
        </w:rPr>
        <w:t>Vandeaudiitor number 290</w:t>
      </w:r>
    </w:p>
    <w:p w:rsidR="00705FBF" w:rsidRPr="00FF5701" w:rsidRDefault="00705FBF" w:rsidP="00705FBF">
      <w:pPr>
        <w:pStyle w:val="Body"/>
        <w:spacing w:after="0" w:line="240" w:lineRule="auto"/>
        <w:jc w:val="left"/>
        <w:rPr>
          <w:color w:val="003366"/>
          <w:szCs w:val="22"/>
        </w:rPr>
      </w:pPr>
      <w:r w:rsidRPr="00FF5701">
        <w:rPr>
          <w:color w:val="003366"/>
          <w:szCs w:val="22"/>
        </w:rPr>
        <w:t>T. Simo Konsultatsioonid OÜ</w:t>
      </w:r>
    </w:p>
    <w:p w:rsidR="00705FBF" w:rsidRPr="00FF5701" w:rsidRDefault="00705FBF" w:rsidP="00705FBF">
      <w:pPr>
        <w:pStyle w:val="Body"/>
        <w:spacing w:after="0" w:line="240" w:lineRule="auto"/>
        <w:jc w:val="left"/>
        <w:rPr>
          <w:color w:val="003366"/>
          <w:szCs w:val="22"/>
        </w:rPr>
      </w:pPr>
      <w:r w:rsidRPr="00FF5701">
        <w:rPr>
          <w:color w:val="003366"/>
          <w:szCs w:val="22"/>
        </w:rPr>
        <w:t>Audiitorettevõtja tegevusloa number 116</w:t>
      </w:r>
    </w:p>
    <w:p w:rsidR="00705FBF" w:rsidRPr="00FF5701" w:rsidRDefault="00705FBF" w:rsidP="00705FBF">
      <w:pPr>
        <w:pStyle w:val="Body"/>
        <w:spacing w:after="0" w:line="240" w:lineRule="auto"/>
        <w:jc w:val="left"/>
        <w:rPr>
          <w:color w:val="003366"/>
          <w:szCs w:val="22"/>
        </w:rPr>
      </w:pPr>
      <w:r w:rsidRPr="00FF5701">
        <w:rPr>
          <w:color w:val="003366"/>
          <w:szCs w:val="22"/>
        </w:rPr>
        <w:t>Soinaste 4, Tartu</w:t>
      </w:r>
    </w:p>
    <w:p w:rsidR="00705FBF" w:rsidRPr="00FF5701" w:rsidRDefault="00705FBF" w:rsidP="00705FBF">
      <w:pPr>
        <w:pStyle w:val="Body"/>
        <w:spacing w:after="0" w:line="240" w:lineRule="auto"/>
        <w:jc w:val="left"/>
        <w:rPr>
          <w:color w:val="003366"/>
          <w:szCs w:val="22"/>
        </w:rPr>
      </w:pPr>
    </w:p>
    <w:p w:rsidR="00705FBF" w:rsidRPr="00FF5701" w:rsidRDefault="00FF5701" w:rsidP="00705FBF">
      <w:pPr>
        <w:jc w:val="both"/>
        <w:rPr>
          <w:color w:val="003366"/>
          <w:sz w:val="22"/>
          <w:szCs w:val="22"/>
        </w:rPr>
      </w:pPr>
      <w:r w:rsidRPr="00FF5701">
        <w:rPr>
          <w:color w:val="003366"/>
          <w:sz w:val="22"/>
          <w:szCs w:val="22"/>
        </w:rPr>
        <w:t>27. mail 2019</w:t>
      </w:r>
    </w:p>
    <w:p w:rsidR="00E01D83" w:rsidRPr="00FF5701" w:rsidRDefault="00E01D83" w:rsidP="00705FBF">
      <w:pPr>
        <w:rPr>
          <w:color w:val="003366"/>
          <w:sz w:val="22"/>
          <w:szCs w:val="22"/>
        </w:rPr>
      </w:pPr>
    </w:p>
    <w:sectPr w:rsidR="00E01D83" w:rsidRPr="00FF5701" w:rsidSect="00785259">
      <w:headerReference w:type="first" r:id="rId7"/>
      <w:footerReference w:type="first" r:id="rId8"/>
      <w:pgSz w:w="11906" w:h="16838" w:code="9"/>
      <w:pgMar w:top="1440" w:right="1080" w:bottom="1440" w:left="1080" w:header="680"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A86" w:rsidRDefault="00B41A86">
      <w:r>
        <w:separator/>
      </w:r>
    </w:p>
  </w:endnote>
  <w:endnote w:type="continuationSeparator" w:id="0">
    <w:p w:rsidR="00B41A86" w:rsidRDefault="00B4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B0B" w:rsidRPr="007B0173" w:rsidRDefault="00ED3B0B">
    <w:pPr>
      <w:pStyle w:val="Jalus"/>
      <w:pBdr>
        <w:top w:val="single" w:sz="4" w:space="1" w:color="auto"/>
      </w:pBdr>
      <w:ind w:right="-1403" w:hanging="1950"/>
      <w:rPr>
        <w:color w:val="000099"/>
        <w:sz w:val="20"/>
      </w:rPr>
    </w:pPr>
    <w:r w:rsidRPr="00A257E2">
      <w:rPr>
        <w:color w:val="000080"/>
        <w:sz w:val="20"/>
      </w:rPr>
      <w:tab/>
    </w:r>
    <w:proofErr w:type="spellStart"/>
    <w:r w:rsidRPr="007B0173">
      <w:rPr>
        <w:color w:val="000099"/>
        <w:sz w:val="20"/>
      </w:rPr>
      <w:t>T.Simo</w:t>
    </w:r>
    <w:proofErr w:type="spellEnd"/>
    <w:r w:rsidRPr="007B0173">
      <w:rPr>
        <w:color w:val="000099"/>
        <w:sz w:val="20"/>
      </w:rPr>
      <w:t xml:space="preserve"> Konsultatsioonid OÜ</w:t>
    </w:r>
    <w:r w:rsidRPr="007B0173">
      <w:rPr>
        <w:color w:val="000099"/>
        <w:sz w:val="20"/>
      </w:rPr>
      <w:tab/>
    </w:r>
    <w:r w:rsidRPr="007B0173">
      <w:rPr>
        <w:color w:val="000099"/>
        <w:sz w:val="20"/>
      </w:rPr>
      <w:tab/>
    </w:r>
    <w:proofErr w:type="spellStart"/>
    <w:r w:rsidRPr="007B0173">
      <w:rPr>
        <w:color w:val="000099"/>
        <w:sz w:val="20"/>
      </w:rPr>
      <w:t>Telef</w:t>
    </w:r>
    <w:proofErr w:type="spellEnd"/>
    <w:r w:rsidRPr="007B0173">
      <w:rPr>
        <w:color w:val="000099"/>
        <w:sz w:val="20"/>
      </w:rPr>
      <w:t>: +372  506 6865</w:t>
    </w:r>
  </w:p>
  <w:p w:rsidR="00ED3B0B" w:rsidRPr="007B0173" w:rsidRDefault="00ED3B0B">
    <w:pPr>
      <w:pStyle w:val="Jalus"/>
      <w:rPr>
        <w:color w:val="000099"/>
        <w:sz w:val="20"/>
      </w:rPr>
    </w:pPr>
    <w:r>
      <w:rPr>
        <w:color w:val="000099"/>
        <w:sz w:val="20"/>
      </w:rPr>
      <w:t>Audiitorühing nr. 116</w:t>
    </w:r>
    <w:r w:rsidRPr="007B0173">
      <w:rPr>
        <w:color w:val="000099"/>
        <w:sz w:val="20"/>
      </w:rPr>
      <w:tab/>
    </w:r>
    <w:r w:rsidRPr="007B0173">
      <w:rPr>
        <w:color w:val="000099"/>
        <w:sz w:val="20"/>
      </w:rPr>
      <w:tab/>
      <w:t>+372  730 4729</w:t>
    </w:r>
  </w:p>
  <w:p w:rsidR="00ED3B0B" w:rsidRPr="007B0173" w:rsidRDefault="00ED3B0B">
    <w:pPr>
      <w:pStyle w:val="Jalus"/>
      <w:rPr>
        <w:color w:val="000099"/>
        <w:sz w:val="20"/>
      </w:rPr>
    </w:pPr>
    <w:r w:rsidRPr="007B0173">
      <w:rPr>
        <w:color w:val="000099"/>
        <w:sz w:val="20"/>
      </w:rPr>
      <w:t>Soinaste 4</w:t>
    </w:r>
    <w:r>
      <w:rPr>
        <w:color w:val="000099"/>
        <w:sz w:val="20"/>
      </w:rPr>
      <w:t>,</w:t>
    </w:r>
    <w:r w:rsidRPr="007B0173">
      <w:rPr>
        <w:color w:val="000099"/>
        <w:sz w:val="20"/>
      </w:rPr>
      <w:tab/>
    </w:r>
    <w:r w:rsidRPr="007B0173">
      <w:rPr>
        <w:color w:val="000099"/>
        <w:sz w:val="20"/>
      </w:rPr>
      <w:tab/>
      <w:t>Faks: +372  730 4728</w:t>
    </w:r>
  </w:p>
  <w:p w:rsidR="00ED3B0B" w:rsidRPr="007B0173" w:rsidRDefault="00ED3B0B">
    <w:pPr>
      <w:pStyle w:val="Jalus"/>
      <w:rPr>
        <w:color w:val="000099"/>
        <w:sz w:val="20"/>
      </w:rPr>
    </w:pPr>
    <w:r w:rsidRPr="007B0173">
      <w:rPr>
        <w:color w:val="000099"/>
        <w:sz w:val="20"/>
      </w:rPr>
      <w:t>Tartu 50411</w:t>
    </w:r>
    <w:r w:rsidRPr="007B0173">
      <w:rPr>
        <w:color w:val="000099"/>
        <w:sz w:val="20"/>
      </w:rPr>
      <w:tab/>
    </w:r>
    <w:r w:rsidRPr="007B0173">
      <w:rPr>
        <w:color w:val="000099"/>
        <w:sz w:val="20"/>
      </w:rPr>
      <w:tab/>
      <w:t>tiit@simo.ee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A86" w:rsidRDefault="00B41A86">
      <w:r>
        <w:separator/>
      </w:r>
    </w:p>
  </w:footnote>
  <w:footnote w:type="continuationSeparator" w:id="0">
    <w:p w:rsidR="00B41A86" w:rsidRDefault="00B4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B0B" w:rsidRPr="00E01D83" w:rsidRDefault="00ED3B0B">
    <w:pPr>
      <w:pStyle w:val="Pis"/>
      <w:pBdr>
        <w:bottom w:val="single" w:sz="4" w:space="1" w:color="auto"/>
      </w:pBdr>
      <w:ind w:left="-1950" w:right="-1403"/>
      <w:jc w:val="center"/>
      <w:rPr>
        <w:b/>
        <w:color w:val="000099"/>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01D83">
      <w:rPr>
        <w:b/>
        <w:color w:val="000099"/>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T.SIMO KONSULTATSIOONID OÜ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0585D"/>
    <w:multiLevelType w:val="hybridMultilevel"/>
    <w:tmpl w:val="BEC2BEEE"/>
    <w:lvl w:ilvl="0" w:tplc="FFFFFFFF">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752"/>
    <w:rsid w:val="000061B5"/>
    <w:rsid w:val="000260AD"/>
    <w:rsid w:val="000473F9"/>
    <w:rsid w:val="00051EAB"/>
    <w:rsid w:val="00054148"/>
    <w:rsid w:val="00066A45"/>
    <w:rsid w:val="000C4E38"/>
    <w:rsid w:val="001019F9"/>
    <w:rsid w:val="00103650"/>
    <w:rsid w:val="0011720C"/>
    <w:rsid w:val="00123A34"/>
    <w:rsid w:val="001727CE"/>
    <w:rsid w:val="001763D8"/>
    <w:rsid w:val="001864C6"/>
    <w:rsid w:val="001B06AF"/>
    <w:rsid w:val="001C6F9A"/>
    <w:rsid w:val="001E4B90"/>
    <w:rsid w:val="001F5880"/>
    <w:rsid w:val="00207597"/>
    <w:rsid w:val="00217DAA"/>
    <w:rsid w:val="00220EBB"/>
    <w:rsid w:val="00236DF8"/>
    <w:rsid w:val="00277752"/>
    <w:rsid w:val="00284BA7"/>
    <w:rsid w:val="002B6C04"/>
    <w:rsid w:val="002C1064"/>
    <w:rsid w:val="0034190F"/>
    <w:rsid w:val="00352358"/>
    <w:rsid w:val="003707B9"/>
    <w:rsid w:val="00381CBD"/>
    <w:rsid w:val="003912D4"/>
    <w:rsid w:val="0039176A"/>
    <w:rsid w:val="003B402F"/>
    <w:rsid w:val="0043631E"/>
    <w:rsid w:val="00441582"/>
    <w:rsid w:val="00445C81"/>
    <w:rsid w:val="00455504"/>
    <w:rsid w:val="0046440B"/>
    <w:rsid w:val="00482804"/>
    <w:rsid w:val="00482A12"/>
    <w:rsid w:val="00484E0F"/>
    <w:rsid w:val="004B0B2E"/>
    <w:rsid w:val="004F5DF3"/>
    <w:rsid w:val="00530CC5"/>
    <w:rsid w:val="005467F4"/>
    <w:rsid w:val="00553D39"/>
    <w:rsid w:val="00555779"/>
    <w:rsid w:val="005819D4"/>
    <w:rsid w:val="005C52A6"/>
    <w:rsid w:val="006870D6"/>
    <w:rsid w:val="006C141C"/>
    <w:rsid w:val="00705FBF"/>
    <w:rsid w:val="00737DC7"/>
    <w:rsid w:val="00750A8D"/>
    <w:rsid w:val="00776754"/>
    <w:rsid w:val="00785259"/>
    <w:rsid w:val="007B0173"/>
    <w:rsid w:val="007D5C4D"/>
    <w:rsid w:val="007D6092"/>
    <w:rsid w:val="007D6E17"/>
    <w:rsid w:val="007F20DD"/>
    <w:rsid w:val="007F2E41"/>
    <w:rsid w:val="00827F19"/>
    <w:rsid w:val="00831ECB"/>
    <w:rsid w:val="0083221F"/>
    <w:rsid w:val="00837D7A"/>
    <w:rsid w:val="008574EC"/>
    <w:rsid w:val="00862EA6"/>
    <w:rsid w:val="008842D3"/>
    <w:rsid w:val="00902346"/>
    <w:rsid w:val="0093766E"/>
    <w:rsid w:val="0096180F"/>
    <w:rsid w:val="009C1C79"/>
    <w:rsid w:val="009C6114"/>
    <w:rsid w:val="009E3AF1"/>
    <w:rsid w:val="00A00623"/>
    <w:rsid w:val="00A24943"/>
    <w:rsid w:val="00A257E2"/>
    <w:rsid w:val="00A31A72"/>
    <w:rsid w:val="00A65218"/>
    <w:rsid w:val="00A77C0C"/>
    <w:rsid w:val="00B277C2"/>
    <w:rsid w:val="00B41A86"/>
    <w:rsid w:val="00B60998"/>
    <w:rsid w:val="00BD328C"/>
    <w:rsid w:val="00C1326A"/>
    <w:rsid w:val="00C759B4"/>
    <w:rsid w:val="00C819C1"/>
    <w:rsid w:val="00C9051D"/>
    <w:rsid w:val="00CB6B3A"/>
    <w:rsid w:val="00CD0A32"/>
    <w:rsid w:val="00CE19F6"/>
    <w:rsid w:val="00CE2566"/>
    <w:rsid w:val="00D234FF"/>
    <w:rsid w:val="00DB6E1C"/>
    <w:rsid w:val="00DF3724"/>
    <w:rsid w:val="00DF68E8"/>
    <w:rsid w:val="00E01D83"/>
    <w:rsid w:val="00E043F2"/>
    <w:rsid w:val="00E05232"/>
    <w:rsid w:val="00E05D68"/>
    <w:rsid w:val="00E41669"/>
    <w:rsid w:val="00E42F16"/>
    <w:rsid w:val="00E54876"/>
    <w:rsid w:val="00E93130"/>
    <w:rsid w:val="00ED3B0B"/>
    <w:rsid w:val="00F037EA"/>
    <w:rsid w:val="00F101C2"/>
    <w:rsid w:val="00F138D2"/>
    <w:rsid w:val="00F40D17"/>
    <w:rsid w:val="00F50EBA"/>
    <w:rsid w:val="00F608B4"/>
    <w:rsid w:val="00F62A40"/>
    <w:rsid w:val="00F65C38"/>
    <w:rsid w:val="00F7116A"/>
    <w:rsid w:val="00F863FC"/>
    <w:rsid w:val="00F90C29"/>
    <w:rsid w:val="00F958FB"/>
    <w:rsid w:val="00F97065"/>
    <w:rsid w:val="00FB745A"/>
    <w:rsid w:val="00FC4EAC"/>
    <w:rsid w:val="00FF57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707438-48F7-489F-959C-49D941A9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A257E2"/>
    <w:rPr>
      <w:sz w:val="24"/>
      <w:szCs w:val="24"/>
      <w:lang w:eastAsia="en-US"/>
    </w:rPr>
  </w:style>
  <w:style w:type="paragraph" w:styleId="Pealkiri1">
    <w:name w:val="heading 1"/>
    <w:basedOn w:val="Normaallaad"/>
    <w:next w:val="Normaallaad"/>
    <w:qFormat/>
    <w:rsid w:val="0046440B"/>
    <w:pPr>
      <w:keepNext/>
      <w:jc w:val="both"/>
      <w:outlineLvl w:val="0"/>
    </w:pPr>
    <w:rPr>
      <w:b/>
      <w:bCs/>
      <w:sz w:val="26"/>
    </w:rPr>
  </w:style>
  <w:style w:type="paragraph" w:styleId="Pealkiri3">
    <w:name w:val="heading 3"/>
    <w:basedOn w:val="Normaallaad"/>
    <w:next w:val="Normaallaad"/>
    <w:link w:val="Pealkiri3Mrk"/>
    <w:semiHidden/>
    <w:unhideWhenUsed/>
    <w:qFormat/>
    <w:rsid w:val="0043631E"/>
    <w:pPr>
      <w:keepNext/>
      <w:keepLines/>
      <w:spacing w:before="40"/>
      <w:outlineLvl w:val="2"/>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rsid w:val="0046440B"/>
    <w:pPr>
      <w:jc w:val="both"/>
    </w:pPr>
    <w:rPr>
      <w:sz w:val="26"/>
    </w:rPr>
  </w:style>
  <w:style w:type="paragraph" w:styleId="Kehatekst2">
    <w:name w:val="Body Text 2"/>
    <w:basedOn w:val="Normaallaad"/>
    <w:rsid w:val="0046440B"/>
    <w:pPr>
      <w:jc w:val="both"/>
    </w:pPr>
    <w:rPr>
      <w:b/>
      <w:bCs/>
      <w:sz w:val="26"/>
    </w:rPr>
  </w:style>
  <w:style w:type="paragraph" w:styleId="Pis">
    <w:name w:val="header"/>
    <w:basedOn w:val="Normaallaad"/>
    <w:rsid w:val="0046440B"/>
    <w:pPr>
      <w:tabs>
        <w:tab w:val="center" w:pos="4153"/>
        <w:tab w:val="right" w:pos="8306"/>
      </w:tabs>
    </w:pPr>
  </w:style>
  <w:style w:type="paragraph" w:styleId="Jalus">
    <w:name w:val="footer"/>
    <w:basedOn w:val="Normaallaad"/>
    <w:rsid w:val="0046440B"/>
    <w:pPr>
      <w:tabs>
        <w:tab w:val="center" w:pos="4153"/>
        <w:tab w:val="right" w:pos="8306"/>
      </w:tabs>
    </w:pPr>
  </w:style>
  <w:style w:type="character" w:styleId="Hperlink">
    <w:name w:val="Hyperlink"/>
    <w:basedOn w:val="Liguvaikefont"/>
    <w:rsid w:val="0046440B"/>
    <w:rPr>
      <w:color w:val="0000FF"/>
      <w:u w:val="single"/>
    </w:rPr>
  </w:style>
  <w:style w:type="paragraph" w:styleId="Jutumullitekst">
    <w:name w:val="Balloon Text"/>
    <w:basedOn w:val="Normaallaad"/>
    <w:semiHidden/>
    <w:rsid w:val="00A31A72"/>
    <w:rPr>
      <w:rFonts w:ascii="Tahoma" w:hAnsi="Tahoma" w:cs="Tahoma"/>
      <w:sz w:val="16"/>
      <w:szCs w:val="16"/>
    </w:rPr>
  </w:style>
  <w:style w:type="paragraph" w:customStyle="1" w:styleId="Body">
    <w:name w:val="Body"/>
    <w:aliases w:val="by"/>
    <w:basedOn w:val="Normaallaad"/>
    <w:rsid w:val="00A257E2"/>
    <w:pPr>
      <w:spacing w:after="130" w:line="260" w:lineRule="exact"/>
      <w:jc w:val="both"/>
    </w:pPr>
    <w:rPr>
      <w:sz w:val="22"/>
      <w:szCs w:val="20"/>
    </w:rPr>
  </w:style>
  <w:style w:type="character" w:customStyle="1" w:styleId="Pealkiri3Mrk">
    <w:name w:val="Pealkiri 3 Märk"/>
    <w:basedOn w:val="Liguvaikefont"/>
    <w:link w:val="Pealkiri3"/>
    <w:semiHidden/>
    <w:rsid w:val="0043631E"/>
    <w:rPr>
      <w:rFonts w:asciiTheme="majorHAnsi" w:eastAsiaTheme="majorEastAsia" w:hAnsiTheme="majorHAnsi" w:cstheme="majorBidi"/>
      <w:color w:val="243F60" w:themeColor="accent1" w:themeShade="7F"/>
      <w:sz w:val="24"/>
      <w:szCs w:val="24"/>
      <w:lang w:val="en-GB" w:eastAsia="en-US"/>
    </w:rPr>
  </w:style>
  <w:style w:type="character" w:customStyle="1" w:styleId="fontstyle01">
    <w:name w:val="fontstyle01"/>
    <w:basedOn w:val="Liguvaikefont"/>
    <w:rsid w:val="00F037EA"/>
    <w:rPr>
      <w:rFonts w:ascii="TimesNewRoman" w:hAnsi="TimesNewRoman" w:hint="default"/>
      <w:b w:val="0"/>
      <w:bCs w:val="0"/>
      <w:i w:val="0"/>
      <w:iCs w:val="0"/>
      <w:color w:val="000000"/>
      <w:sz w:val="22"/>
      <w:szCs w:val="22"/>
    </w:rPr>
  </w:style>
  <w:style w:type="character" w:customStyle="1" w:styleId="fontstyle21">
    <w:name w:val="fontstyle21"/>
    <w:basedOn w:val="Liguvaikefont"/>
    <w:rsid w:val="00F037EA"/>
    <w:rPr>
      <w:rFonts w:ascii="TimesNewRoman" w:hAnsi="TimesNewRoman"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9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1790</Words>
  <Characters>10382</Characters>
  <Application>Microsoft Office Word</Application>
  <DocSecurity>0</DocSecurity>
  <Lines>86</Lines>
  <Paragraphs>24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AS L-KOMPANII</vt:lpstr>
      <vt:lpstr>AS L-KOMPANII</vt:lpstr>
      <vt:lpstr>AS L-KOMPANII</vt:lpstr>
    </vt:vector>
  </TitlesOfParts>
  <Company>KoduKasutaja</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L-KOMPANII</dc:title>
  <dc:creator>Tiit Simo</dc:creator>
  <cp:lastModifiedBy>Liia Sirel</cp:lastModifiedBy>
  <cp:revision>2</cp:revision>
  <cp:lastPrinted>2014-05-16T11:04:00Z</cp:lastPrinted>
  <dcterms:created xsi:type="dcterms:W3CDTF">2019-06-27T14:16:00Z</dcterms:created>
  <dcterms:modified xsi:type="dcterms:W3CDTF">2019-06-27T14:16:00Z</dcterms:modified>
</cp:coreProperties>
</file>