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89A4" w14:textId="77777777" w:rsidR="00705FBF" w:rsidRDefault="00705FBF" w:rsidP="00705FBF">
      <w:pPr>
        <w:pStyle w:val="Kehatekst2"/>
        <w:rPr>
          <w:b w:val="0"/>
          <w:color w:val="003366"/>
          <w:szCs w:val="26"/>
        </w:rPr>
      </w:pPr>
    </w:p>
    <w:p w14:paraId="00E03C89" w14:textId="77777777" w:rsidR="001727CE" w:rsidRDefault="001727CE" w:rsidP="00705FBF">
      <w:pPr>
        <w:pStyle w:val="Kehatekst2"/>
        <w:rPr>
          <w:b w:val="0"/>
          <w:color w:val="003366"/>
          <w:szCs w:val="26"/>
        </w:rPr>
      </w:pPr>
    </w:p>
    <w:p w14:paraId="357F1316" w14:textId="77777777" w:rsidR="009C1C79" w:rsidRPr="003071DF" w:rsidRDefault="009C1C79" w:rsidP="00705FBF">
      <w:pPr>
        <w:pStyle w:val="Kehatekst2"/>
        <w:rPr>
          <w:b w:val="0"/>
          <w:color w:val="003366"/>
          <w:szCs w:val="26"/>
        </w:rPr>
      </w:pPr>
    </w:p>
    <w:p w14:paraId="670BF920" w14:textId="77777777" w:rsidR="00705FBF" w:rsidRPr="00737DC7" w:rsidRDefault="00705FBF" w:rsidP="00705FBF">
      <w:pPr>
        <w:pStyle w:val="Kehatekst2"/>
        <w:jc w:val="center"/>
        <w:rPr>
          <w:color w:val="003366"/>
          <w:szCs w:val="26"/>
        </w:rPr>
      </w:pPr>
      <w:r w:rsidRPr="00737DC7">
        <w:rPr>
          <w:bCs w:val="0"/>
          <w:color w:val="003366"/>
          <w:szCs w:val="26"/>
        </w:rPr>
        <w:t>SÕLTUMATU VANDEAUDIITORI ARUANNE</w:t>
      </w:r>
    </w:p>
    <w:p w14:paraId="51612687" w14:textId="77777777" w:rsidR="00705FBF" w:rsidRDefault="00705FBF" w:rsidP="00705FBF">
      <w:pPr>
        <w:pStyle w:val="Kehatekst2"/>
        <w:rPr>
          <w:color w:val="003366"/>
          <w:szCs w:val="26"/>
        </w:rPr>
      </w:pPr>
    </w:p>
    <w:p w14:paraId="170FE415" w14:textId="77777777" w:rsidR="009C1C79" w:rsidRPr="00737DC7" w:rsidRDefault="009C1C79" w:rsidP="00705FBF">
      <w:pPr>
        <w:pStyle w:val="Kehatekst2"/>
        <w:rPr>
          <w:color w:val="003366"/>
          <w:szCs w:val="26"/>
        </w:rPr>
      </w:pPr>
    </w:p>
    <w:p w14:paraId="57ADC7B4" w14:textId="77777777" w:rsidR="00705FBF" w:rsidRDefault="00705FBF" w:rsidP="00705FBF">
      <w:pPr>
        <w:pStyle w:val="Kehatekst2"/>
        <w:spacing w:after="240"/>
        <w:rPr>
          <w:bCs w:val="0"/>
          <w:color w:val="003366"/>
          <w:szCs w:val="26"/>
        </w:rPr>
      </w:pPr>
      <w:r w:rsidRPr="00737DC7">
        <w:rPr>
          <w:bCs w:val="0"/>
          <w:color w:val="003366"/>
          <w:szCs w:val="26"/>
        </w:rPr>
        <w:t>Nõo Valla Volikogule</w:t>
      </w:r>
    </w:p>
    <w:p w14:paraId="40D32892" w14:textId="77777777" w:rsidR="009C1C79" w:rsidRPr="00737DC7" w:rsidRDefault="009C1C79" w:rsidP="00705FBF">
      <w:pPr>
        <w:pStyle w:val="Kehatekst2"/>
        <w:spacing w:after="240"/>
        <w:rPr>
          <w:color w:val="003366"/>
          <w:szCs w:val="26"/>
        </w:rPr>
      </w:pPr>
    </w:p>
    <w:p w14:paraId="7FC83D41" w14:textId="77777777"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Arvamus </w:t>
      </w:r>
    </w:p>
    <w:p w14:paraId="3FE2ED1C" w14:textId="195C4FEB" w:rsidR="00705FBF" w:rsidRPr="001727CE" w:rsidRDefault="00705FBF" w:rsidP="007F20DD">
      <w:pPr>
        <w:spacing w:before="120" w:after="120"/>
        <w:jc w:val="both"/>
        <w:rPr>
          <w:color w:val="003366"/>
          <w:sz w:val="22"/>
          <w:szCs w:val="22"/>
        </w:rPr>
      </w:pPr>
      <w:r w:rsidRPr="001727CE">
        <w:rPr>
          <w:color w:val="003366"/>
          <w:sz w:val="22"/>
          <w:szCs w:val="22"/>
        </w:rPr>
        <w:t xml:space="preserve">Oleme auditeerinud Nõo Valla ja tema valitseva mõju all olevate üksuste (edaspidi „grupp“) konsolideeritud raamatupidamise aastaaruannet, mis sisaldab konsolideeritud bilanssi seisuga 31. detsember </w:t>
      </w:r>
      <w:r w:rsidR="00565876">
        <w:rPr>
          <w:color w:val="003366"/>
          <w:sz w:val="22"/>
          <w:szCs w:val="22"/>
        </w:rPr>
        <w:t>2020</w:t>
      </w:r>
      <w:r w:rsidRPr="001727CE">
        <w:rPr>
          <w:color w:val="003366"/>
          <w:sz w:val="22"/>
          <w:szCs w:val="22"/>
        </w:rPr>
        <w:t xml:space="preserve">, konsolideeritud tulemiaruannet, konsolideeritud netovara muutuste aruannet, konsolideeritud rahavoogude aruannet ning </w:t>
      </w:r>
      <w:r w:rsidR="001353DB">
        <w:rPr>
          <w:color w:val="003366"/>
          <w:sz w:val="22"/>
          <w:szCs w:val="22"/>
        </w:rPr>
        <w:t>tekkepõhisel</w:t>
      </w:r>
      <w:r w:rsidRPr="001727CE">
        <w:rPr>
          <w:color w:val="003366"/>
          <w:sz w:val="22"/>
          <w:szCs w:val="22"/>
        </w:rPr>
        <w:t xml:space="preserve"> põhimõttel koostatud eelarve täitmise aruannet eeltoodud kuupäeval lõppenud majandusaasta kohta ja konsolideeritud raamatupidamise aastaaruande lisasid, sealhulgas märkimisväärsete arvestuspõhimõtete kokkuvõtet.</w:t>
      </w:r>
    </w:p>
    <w:p w14:paraId="7FAF26CE" w14:textId="1A9CAE4E" w:rsidR="00705FBF" w:rsidRPr="001727CE" w:rsidRDefault="00705FBF" w:rsidP="007F20DD">
      <w:pPr>
        <w:spacing w:before="120" w:after="120"/>
        <w:jc w:val="both"/>
        <w:rPr>
          <w:color w:val="003366"/>
          <w:sz w:val="22"/>
          <w:szCs w:val="22"/>
        </w:rPr>
      </w:pPr>
      <w:r w:rsidRPr="001727CE">
        <w:rPr>
          <w:color w:val="003366"/>
          <w:sz w:val="22"/>
          <w:szCs w:val="22"/>
        </w:rPr>
        <w:t xml:space="preserve">Meie arvates kajastab kaasnev konsolideeritud raamatupidamise aastaaruanne kõigis olulistes osades õiglaselt grupi konsolideeritud finantsseisundit seisuga 31. detsember </w:t>
      </w:r>
      <w:r w:rsidR="00565876">
        <w:rPr>
          <w:color w:val="003366"/>
          <w:sz w:val="22"/>
          <w:szCs w:val="22"/>
        </w:rPr>
        <w:t>2020</w:t>
      </w:r>
      <w:r w:rsidRPr="001727CE">
        <w:rPr>
          <w:color w:val="003366"/>
          <w:sz w:val="22"/>
          <w:szCs w:val="22"/>
        </w:rPr>
        <w:t xml:space="preserve"> ning sellel kuupäeval lõppenud majandusaasta konsolideeritud finantstulemust, konsolideeritud rahavoogusid ja konsolideeriva üksuse eelarve täitmist kooskõlas Eesti finantsaruandluse standardiga.</w:t>
      </w:r>
    </w:p>
    <w:p w14:paraId="7D70B2A8" w14:textId="77777777"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Arvamuse alus </w:t>
      </w:r>
    </w:p>
    <w:p w14:paraId="6782C0C1" w14:textId="77777777" w:rsidR="00705FBF" w:rsidRPr="001727CE" w:rsidRDefault="00705FBF" w:rsidP="007F20DD">
      <w:pPr>
        <w:spacing w:before="120"/>
        <w:jc w:val="both"/>
        <w:rPr>
          <w:color w:val="003366"/>
          <w:sz w:val="22"/>
          <w:szCs w:val="22"/>
        </w:rPr>
      </w:pPr>
      <w:r w:rsidRPr="001727CE">
        <w:rPr>
          <w:color w:val="003366"/>
          <w:sz w:val="22"/>
          <w:szCs w:val="22"/>
        </w:rPr>
        <w:t xml:space="preserve">Viisime auditi läbi kooskõlas rahvusvaheliste auditeerimise standarditega (Eesti). Meie kohustusi vastavalt nendele standarditele kirjeldatakse täiendavalt meie aruande osas </w:t>
      </w:r>
      <w:r w:rsidRPr="001727CE">
        <w:rPr>
          <w:color w:val="003366"/>
          <w:sz w:val="22"/>
          <w:szCs w:val="22"/>
          <w:cs/>
        </w:rPr>
        <w:t>„</w:t>
      </w:r>
      <w:r w:rsidRPr="001727CE">
        <w:rPr>
          <w:color w:val="003366"/>
          <w:sz w:val="22"/>
          <w:szCs w:val="22"/>
        </w:rPr>
        <w:t>Vandeaudiitori kohustused seoses konsolideeritud raamatupidamise aastaaruande auditiga</w:t>
      </w:r>
      <w:r w:rsidRPr="001727CE">
        <w:rPr>
          <w:color w:val="003366"/>
          <w:sz w:val="22"/>
          <w:szCs w:val="22"/>
          <w:cs/>
        </w:rPr>
        <w:t>”</w:t>
      </w:r>
      <w:r w:rsidRPr="001727CE">
        <w:rPr>
          <w:color w:val="003366"/>
          <w:sz w:val="22"/>
          <w:szCs w:val="22"/>
        </w:rPr>
        <w:t xml:space="preserve">. Me oleme grupist sõltumatud kooskõlas kutseliste arvestusekspertide eetikakoodeksiga (Eesti) (eetikakoodeks (EE)), ja oleme täitnud oma muud eetikaalased kohustused vastavalt eetikakoodeksi (EE) nõuetele. Me usume, et auditi tõendusmaterjal, mille oleme hankinud, on piisav ja asjakohane aluse andmiseks meie arvamusele. </w:t>
      </w:r>
    </w:p>
    <w:p w14:paraId="1E299158" w14:textId="77777777"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Peamised auditi asjaolud</w:t>
      </w:r>
    </w:p>
    <w:p w14:paraId="3BB99FA8" w14:textId="77777777" w:rsidR="00F037EA" w:rsidRPr="00F037EA" w:rsidRDefault="00F037EA" w:rsidP="00F037EA">
      <w:pPr>
        <w:spacing w:before="120" w:after="120"/>
        <w:jc w:val="both"/>
        <w:rPr>
          <w:color w:val="003366"/>
          <w:sz w:val="22"/>
          <w:szCs w:val="22"/>
        </w:rPr>
      </w:pPr>
      <w:r w:rsidRPr="00F037EA">
        <w:rPr>
          <w:color w:val="003366"/>
        </w:rPr>
        <w:t xml:space="preserve">Peamised </w:t>
      </w:r>
      <w:r w:rsidRPr="00FB745A">
        <w:rPr>
          <w:color w:val="003366"/>
        </w:rPr>
        <w:t>auditi</w:t>
      </w:r>
      <w:r w:rsidRPr="00F037EA">
        <w:rPr>
          <w:color w:val="003366"/>
        </w:rPr>
        <w:t xml:space="preserve"> asjaolud on asjaolud, mis olid meie kutsealase otsustuse kohaselt käesoleva perioodi konsolideeritud raamatupidamise aastaaruande auditis kõige märkimisväärsemad. Neid asjaolusid käsitleti konsolideeritud raamatupidamise aastaaruande kui terviku auditi kontekstis ja meie asjaomase arvamuse kujundamisel ning me ei esita nende asjaolude kohta eraldi arvamust.</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25"/>
        <w:gridCol w:w="5051"/>
      </w:tblGrid>
      <w:tr w:rsidR="00F037EA" w14:paraId="7D1FB6FC" w14:textId="77777777" w:rsidTr="00785259">
        <w:tc>
          <w:tcPr>
            <w:tcW w:w="4725" w:type="dxa"/>
            <w:tcBorders>
              <w:top w:val="single" w:sz="4" w:space="0" w:color="auto"/>
              <w:left w:val="single" w:sz="4" w:space="0" w:color="auto"/>
              <w:bottom w:val="single" w:sz="4" w:space="0" w:color="auto"/>
              <w:right w:val="single" w:sz="4" w:space="0" w:color="auto"/>
            </w:tcBorders>
            <w:vAlign w:val="center"/>
            <w:hideMark/>
          </w:tcPr>
          <w:p w14:paraId="5B2EBCD5" w14:textId="77777777" w:rsidR="00F037EA" w:rsidRPr="00F863FC" w:rsidRDefault="00F037EA" w:rsidP="00785259">
            <w:pPr>
              <w:jc w:val="both"/>
              <w:rPr>
                <w:color w:val="003366"/>
                <w:sz w:val="22"/>
                <w:szCs w:val="22"/>
              </w:rPr>
            </w:pPr>
            <w:r w:rsidRPr="00F863FC">
              <w:rPr>
                <w:rStyle w:val="fontstyle21"/>
                <w:rFonts w:ascii="Times New Roman" w:hAnsi="Times New Roman"/>
                <w:color w:val="003366"/>
              </w:rPr>
              <w:t xml:space="preserve">Peamine auditi teema </w:t>
            </w:r>
          </w:p>
        </w:tc>
        <w:tc>
          <w:tcPr>
            <w:tcW w:w="5051" w:type="dxa"/>
            <w:tcBorders>
              <w:top w:val="single" w:sz="4" w:space="0" w:color="auto"/>
              <w:left w:val="single" w:sz="4" w:space="0" w:color="auto"/>
              <w:bottom w:val="single" w:sz="4" w:space="0" w:color="auto"/>
              <w:right w:val="single" w:sz="4" w:space="0" w:color="auto"/>
            </w:tcBorders>
            <w:vAlign w:val="center"/>
            <w:hideMark/>
          </w:tcPr>
          <w:p w14:paraId="2B0F1830" w14:textId="77777777" w:rsidR="00F037EA" w:rsidRPr="00F863FC" w:rsidRDefault="00F037EA" w:rsidP="00785259">
            <w:pPr>
              <w:jc w:val="both"/>
              <w:rPr>
                <w:color w:val="003366"/>
                <w:sz w:val="22"/>
                <w:szCs w:val="22"/>
              </w:rPr>
            </w:pPr>
            <w:r w:rsidRPr="00F863FC">
              <w:rPr>
                <w:rStyle w:val="fontstyle21"/>
                <w:rFonts w:ascii="Times New Roman" w:hAnsi="Times New Roman"/>
                <w:color w:val="003366"/>
              </w:rPr>
              <w:t>Kuidas me tegelesime peamise auditi</w:t>
            </w:r>
            <w:r w:rsidR="00785259" w:rsidRPr="00F863FC">
              <w:rPr>
                <w:rStyle w:val="fontstyle21"/>
                <w:rFonts w:ascii="Times New Roman" w:hAnsi="Times New Roman"/>
                <w:color w:val="003366"/>
              </w:rPr>
              <w:t xml:space="preserve"> </w:t>
            </w:r>
            <w:r w:rsidRPr="00F863FC">
              <w:rPr>
                <w:rStyle w:val="fontstyle21"/>
                <w:rFonts w:ascii="Times New Roman" w:hAnsi="Times New Roman"/>
                <w:color w:val="003366"/>
              </w:rPr>
              <w:t>teemaga oma auditis</w:t>
            </w:r>
          </w:p>
        </w:tc>
      </w:tr>
      <w:tr w:rsidR="00F037EA" w14:paraId="4AB980CC" w14:textId="77777777" w:rsidTr="00785259">
        <w:tc>
          <w:tcPr>
            <w:tcW w:w="4725" w:type="dxa"/>
            <w:tcBorders>
              <w:top w:val="single" w:sz="4" w:space="0" w:color="auto"/>
              <w:left w:val="single" w:sz="4" w:space="0" w:color="auto"/>
              <w:bottom w:val="single" w:sz="4" w:space="0" w:color="auto"/>
              <w:right w:val="single" w:sz="4" w:space="0" w:color="auto"/>
            </w:tcBorders>
            <w:vAlign w:val="center"/>
            <w:hideMark/>
          </w:tcPr>
          <w:p w14:paraId="44BBE1AD" w14:textId="77777777" w:rsidR="00F037EA" w:rsidRPr="00F863FC" w:rsidRDefault="00F037EA" w:rsidP="00FB745A">
            <w:pPr>
              <w:spacing w:before="120"/>
              <w:jc w:val="both"/>
              <w:rPr>
                <w:rStyle w:val="fontstyle01"/>
                <w:rFonts w:ascii="Times New Roman" w:hAnsi="Times New Roman"/>
                <w:color w:val="003366"/>
              </w:rPr>
            </w:pPr>
            <w:r w:rsidRPr="00F863FC">
              <w:rPr>
                <w:rStyle w:val="fontstyle21"/>
                <w:rFonts w:ascii="Times New Roman" w:hAnsi="Times New Roman"/>
                <w:color w:val="003366"/>
              </w:rPr>
              <w:t xml:space="preserve">Juhtkonna hinnangud materiaalsete põhivarade </w:t>
            </w:r>
            <w:r w:rsidR="00DE2ECD">
              <w:rPr>
                <w:rStyle w:val="fontstyle21"/>
                <w:rFonts w:ascii="Times New Roman" w:hAnsi="Times New Roman"/>
                <w:color w:val="003366"/>
              </w:rPr>
              <w:t xml:space="preserve">ja kinnisvarainvesteeringute </w:t>
            </w:r>
            <w:r w:rsidRPr="00F863FC">
              <w:rPr>
                <w:rStyle w:val="fontstyle21"/>
                <w:rFonts w:ascii="Times New Roman" w:hAnsi="Times New Roman"/>
                <w:color w:val="003366"/>
              </w:rPr>
              <w:t xml:space="preserve">objektide kapitaliseerimise ja nende kasulike eluigade määramise kohta </w:t>
            </w:r>
            <w:r w:rsidRPr="00F863FC">
              <w:rPr>
                <w:rStyle w:val="fontstyle01"/>
                <w:rFonts w:ascii="Times New Roman" w:hAnsi="Times New Roman"/>
                <w:color w:val="003366"/>
              </w:rPr>
              <w:t>(täiendav info aastaaruande lisas 1 „Raamatupidamise aastaaruande koostamisel kasutatud arvestusmeetodid ja hindamisalused“</w:t>
            </w:r>
            <w:r w:rsidR="00DE2ECD">
              <w:rPr>
                <w:rStyle w:val="fontstyle01"/>
                <w:rFonts w:ascii="Times New Roman" w:hAnsi="Times New Roman"/>
                <w:color w:val="003366"/>
              </w:rPr>
              <w:t>, lisas 8 „Kinnisvarainvesteeringud“</w:t>
            </w:r>
            <w:r w:rsidRPr="00F863FC">
              <w:rPr>
                <w:rStyle w:val="fontstyle01"/>
                <w:rFonts w:ascii="Times New Roman" w:hAnsi="Times New Roman"/>
                <w:color w:val="003366"/>
              </w:rPr>
              <w:t xml:space="preserve"> ja lisas 9 „Materiaalne põhivara“.</w:t>
            </w:r>
            <w:r w:rsidR="00510229">
              <w:rPr>
                <w:rStyle w:val="fontstyle01"/>
                <w:rFonts w:ascii="Times New Roman" w:hAnsi="Times New Roman"/>
                <w:color w:val="003366"/>
              </w:rPr>
              <w:t>)</w:t>
            </w:r>
          </w:p>
          <w:p w14:paraId="76CD74B3" w14:textId="3F20673A" w:rsidR="00FA6F0F" w:rsidRDefault="00FA6F0F" w:rsidP="00FB745A">
            <w:pPr>
              <w:spacing w:before="120"/>
              <w:jc w:val="both"/>
              <w:rPr>
                <w:rStyle w:val="fontstyle01"/>
                <w:rFonts w:ascii="Times New Roman" w:hAnsi="Times New Roman"/>
                <w:color w:val="003366"/>
              </w:rPr>
            </w:pPr>
            <w:r w:rsidRPr="00FA6F0F">
              <w:rPr>
                <w:rStyle w:val="fontstyle01"/>
                <w:rFonts w:ascii="Times New Roman" w:hAnsi="Times New Roman"/>
                <w:color w:val="003366"/>
              </w:rPr>
              <w:t xml:space="preserve">Grupi </w:t>
            </w:r>
            <w:r>
              <w:rPr>
                <w:rStyle w:val="fontstyle01"/>
                <w:rFonts w:ascii="Times New Roman" w:hAnsi="Times New Roman"/>
                <w:color w:val="003366"/>
              </w:rPr>
              <w:t xml:space="preserve">kinnisvarainvesteeringute ja </w:t>
            </w:r>
            <w:r w:rsidRPr="00FA6F0F">
              <w:rPr>
                <w:rStyle w:val="fontstyle01"/>
                <w:rFonts w:ascii="Times New Roman" w:hAnsi="Times New Roman"/>
                <w:color w:val="003366"/>
              </w:rPr>
              <w:t>materiaalse põhivara summa oli seisuga 31.12.</w:t>
            </w:r>
            <w:r w:rsidR="00565876">
              <w:rPr>
                <w:rStyle w:val="fontstyle01"/>
                <w:rFonts w:ascii="Times New Roman" w:hAnsi="Times New Roman"/>
                <w:color w:val="003366"/>
              </w:rPr>
              <w:t>2020</w:t>
            </w:r>
            <w:r w:rsidRPr="00FA6F0F">
              <w:rPr>
                <w:rStyle w:val="fontstyle01"/>
                <w:rFonts w:ascii="Times New Roman" w:hAnsi="Times New Roman"/>
                <w:color w:val="003366"/>
              </w:rPr>
              <w:t xml:space="preserve"> </w:t>
            </w:r>
            <w:r w:rsidR="00BB6A2C">
              <w:rPr>
                <w:rStyle w:val="fontstyle01"/>
                <w:rFonts w:ascii="Times New Roman" w:hAnsi="Times New Roman"/>
                <w:color w:val="003366"/>
              </w:rPr>
              <w:t>12 140,9</w:t>
            </w:r>
            <w:r w:rsidRPr="00FA6F0F">
              <w:rPr>
                <w:rStyle w:val="fontstyle01"/>
                <w:rFonts w:ascii="Times New Roman" w:hAnsi="Times New Roman"/>
                <w:color w:val="003366"/>
              </w:rPr>
              <w:t xml:space="preserve"> tuhat eurot,</w:t>
            </w:r>
            <w:r>
              <w:rPr>
                <w:rStyle w:val="fontstyle01"/>
                <w:rFonts w:ascii="Times New Roman" w:hAnsi="Times New Roman"/>
                <w:color w:val="003366"/>
              </w:rPr>
              <w:t xml:space="preserve"> </w:t>
            </w:r>
            <w:r w:rsidRPr="00FA6F0F">
              <w:rPr>
                <w:rStyle w:val="fontstyle01"/>
                <w:rFonts w:ascii="Times New Roman" w:hAnsi="Times New Roman"/>
                <w:color w:val="003366"/>
              </w:rPr>
              <w:t xml:space="preserve">mis moodustas grupi varade kogumaksumusest </w:t>
            </w:r>
            <w:r>
              <w:rPr>
                <w:rStyle w:val="fontstyle01"/>
                <w:rFonts w:ascii="Times New Roman" w:hAnsi="Times New Roman"/>
                <w:color w:val="003366"/>
              </w:rPr>
              <w:t>6</w:t>
            </w:r>
            <w:r w:rsidR="00BB6A2C">
              <w:rPr>
                <w:rStyle w:val="fontstyle01"/>
                <w:rFonts w:ascii="Times New Roman" w:hAnsi="Times New Roman"/>
                <w:color w:val="003366"/>
              </w:rPr>
              <w:t>3,5</w:t>
            </w:r>
            <w:r w:rsidRPr="00FA6F0F">
              <w:rPr>
                <w:rStyle w:val="fontstyle01"/>
                <w:rFonts w:ascii="Times New Roman" w:hAnsi="Times New Roman"/>
                <w:color w:val="003366"/>
              </w:rPr>
              <w:t xml:space="preserve"> %. Aruandeaastal soetati materiaalset põhivara </w:t>
            </w:r>
            <w:r w:rsidR="00BB6A2C">
              <w:rPr>
                <w:rStyle w:val="fontstyle01"/>
                <w:rFonts w:ascii="Times New Roman" w:hAnsi="Times New Roman"/>
                <w:color w:val="003366"/>
              </w:rPr>
              <w:t>2 062,5</w:t>
            </w:r>
            <w:r w:rsidRPr="00FA6F0F">
              <w:rPr>
                <w:rStyle w:val="fontstyle01"/>
                <w:rFonts w:ascii="Times New Roman" w:hAnsi="Times New Roman"/>
                <w:color w:val="003366"/>
              </w:rPr>
              <w:t xml:space="preserve"> tuhande euro </w:t>
            </w:r>
            <w:r w:rsidR="00BB6A2C">
              <w:rPr>
                <w:rStyle w:val="fontstyle01"/>
                <w:rFonts w:ascii="Times New Roman" w:hAnsi="Times New Roman"/>
                <w:color w:val="003366"/>
              </w:rPr>
              <w:t>väärtuses</w:t>
            </w:r>
            <w:r>
              <w:rPr>
                <w:rStyle w:val="fontstyle01"/>
                <w:rFonts w:ascii="Times New Roman" w:hAnsi="Times New Roman"/>
                <w:color w:val="003366"/>
              </w:rPr>
              <w:t>,</w:t>
            </w:r>
            <w:r w:rsidRPr="00F863FC">
              <w:rPr>
                <w:rStyle w:val="fontstyle01"/>
                <w:rFonts w:ascii="Times New Roman" w:hAnsi="Times New Roman"/>
                <w:color w:val="003366"/>
              </w:rPr>
              <w:t xml:space="preserve"> mis on peamiselt seotud </w:t>
            </w:r>
            <w:r w:rsidRPr="00F863FC">
              <w:rPr>
                <w:rStyle w:val="fontstyle01"/>
                <w:rFonts w:ascii="Times New Roman" w:hAnsi="Times New Roman"/>
                <w:color w:val="003366"/>
              </w:rPr>
              <w:lastRenderedPageBreak/>
              <w:t>investeeringutega hoonetesse ja rajatistesse</w:t>
            </w:r>
            <w:r w:rsidRPr="00FA6F0F">
              <w:rPr>
                <w:rStyle w:val="fontstyle01"/>
                <w:rFonts w:ascii="Times New Roman" w:hAnsi="Times New Roman"/>
                <w:color w:val="003366"/>
              </w:rPr>
              <w:t>. Materiaalse põhivara olulise väärtuse ja tehingute suure mahu tõttu nõuab selle auditeerimine märkimisväärse osa auditi ajast, mistõttu on see üheks peamiseks auditi asjaoluks</w:t>
            </w:r>
          </w:p>
          <w:p w14:paraId="4302E27A" w14:textId="77777777" w:rsidR="00785259" w:rsidRDefault="00F037EA"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Kulutused kapitaliseeritakse, kui nende tulemusena</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luuakse uusi või täiustatakse olemasolevaid</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varasid, ja kajastatakse kuludes, kui need on seotud</w:t>
            </w:r>
            <w:r w:rsidR="00785259" w:rsidRPr="00F863FC">
              <w:rPr>
                <w:rStyle w:val="fontstyle01"/>
                <w:rFonts w:ascii="Times New Roman" w:hAnsi="Times New Roman"/>
                <w:color w:val="003366"/>
              </w:rPr>
              <w:t xml:space="preserve"> varade remontimise või hooldamisega. Kulutuste kajastamine vara või kuluna on hinnanguline.</w:t>
            </w:r>
          </w:p>
          <w:p w14:paraId="60B72814" w14:textId="77777777" w:rsidR="002A449D" w:rsidRPr="00F863FC" w:rsidRDefault="002A449D" w:rsidP="00FB745A">
            <w:pPr>
              <w:spacing w:before="120"/>
              <w:jc w:val="both"/>
              <w:rPr>
                <w:rStyle w:val="fontstyle01"/>
                <w:rFonts w:ascii="Times New Roman" w:hAnsi="Times New Roman"/>
                <w:color w:val="003366"/>
              </w:rPr>
            </w:pPr>
            <w:r w:rsidRPr="002A449D">
              <w:rPr>
                <w:rStyle w:val="fontstyle01"/>
                <w:rFonts w:ascii="Times New Roman" w:hAnsi="Times New Roman"/>
                <w:color w:val="003366"/>
              </w:rPr>
              <w:t>Olulise väärkajastamise riskidena hindasime auditi käigus võimalikke vigu materiaalse põhivara arvele võtmisel (kasutamiseks valmis vara ei ole veel lõpetamata tööde arvelt valmis amortiseeritavaks varaks üle kantud, amortisatsioonimäärad ei vasta eeldatavale kasulikule elueale) ja välja kandmisel (müügid, maha kandmised</w:t>
            </w:r>
            <w:r>
              <w:rPr>
                <w:rStyle w:val="fontstyle01"/>
                <w:rFonts w:ascii="Times New Roman" w:hAnsi="Times New Roman"/>
                <w:color w:val="003366"/>
              </w:rPr>
              <w:t xml:space="preserve">, </w:t>
            </w:r>
            <w:proofErr w:type="spellStart"/>
            <w:r>
              <w:rPr>
                <w:rStyle w:val="fontstyle01"/>
                <w:rFonts w:ascii="Times New Roman" w:hAnsi="Times New Roman"/>
                <w:color w:val="003366"/>
              </w:rPr>
              <w:t>ümberhind</w:t>
            </w:r>
            <w:r w:rsidR="00314C18">
              <w:rPr>
                <w:rStyle w:val="fontstyle01"/>
                <w:rFonts w:ascii="Times New Roman" w:hAnsi="Times New Roman"/>
                <w:color w:val="003366"/>
              </w:rPr>
              <w:t>amisesd</w:t>
            </w:r>
            <w:proofErr w:type="spellEnd"/>
            <w:r w:rsidRPr="002A449D">
              <w:rPr>
                <w:rStyle w:val="fontstyle01"/>
                <w:rFonts w:ascii="Times New Roman" w:hAnsi="Times New Roman"/>
                <w:color w:val="003366"/>
              </w:rPr>
              <w:t>).</w:t>
            </w:r>
          </w:p>
          <w:p w14:paraId="6D896539" w14:textId="77777777" w:rsidR="00785259" w:rsidRPr="00F863FC" w:rsidRDefault="00785259"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Materiaalsete põhivarade objektide kasulikud eluead tuginevad juhtkonna hinnangutel vara või vara oluliste komponentide majandustegevuses kasutamise perioodi kohta. Hinnangud põhinevad </w:t>
            </w:r>
            <w:r w:rsidR="00FB745A" w:rsidRPr="00F863FC">
              <w:rPr>
                <w:rStyle w:val="fontstyle01"/>
                <w:rFonts w:ascii="Times New Roman" w:hAnsi="Times New Roman"/>
                <w:color w:val="003366"/>
              </w:rPr>
              <w:t>eelnevate aastate</w:t>
            </w:r>
            <w:r w:rsidRPr="00F863FC">
              <w:rPr>
                <w:rStyle w:val="fontstyle01"/>
                <w:rFonts w:ascii="Times New Roman" w:hAnsi="Times New Roman"/>
                <w:color w:val="003366"/>
              </w:rPr>
              <w:t xml:space="preserve"> kogemusel ja üldisel praktikal ning võtavad arvesse varade füüsilist seisundit.</w:t>
            </w:r>
          </w:p>
          <w:p w14:paraId="4AFD335E" w14:textId="77777777" w:rsidR="00160E3C" w:rsidRPr="002A449D" w:rsidRDefault="002A449D" w:rsidP="002A449D">
            <w:pPr>
              <w:spacing w:before="120"/>
              <w:jc w:val="both"/>
              <w:rPr>
                <w:rStyle w:val="fontstyle01"/>
                <w:rFonts w:ascii="Times New Roman" w:hAnsi="Times New Roman"/>
                <w:color w:val="003366"/>
              </w:rPr>
            </w:pPr>
            <w:r w:rsidRPr="002A449D">
              <w:rPr>
                <w:rStyle w:val="fontstyle01"/>
                <w:rFonts w:ascii="Times New Roman" w:hAnsi="Times New Roman"/>
                <w:color w:val="003366"/>
              </w:rPr>
              <w:t>Põhivara väärtuse languse korral (demonteerimine, lammutamine, hävimine, kahjustumine jt) tuleb läbi viia vara allahindlus. Aruandeaasta lõpul hinnatakse mittekasutatava vara tõenäolist neto realiseerimismaksumust ja vara hinnatakse alla, kui bilansiline jääkväärtus on sellest kõrgem.</w:t>
            </w:r>
          </w:p>
          <w:p w14:paraId="6EA87A22" w14:textId="77777777" w:rsidR="00F50EBA" w:rsidRPr="00F863FC" w:rsidRDefault="00220EBB" w:rsidP="005819D4">
            <w:pPr>
              <w:spacing w:before="240"/>
              <w:jc w:val="both"/>
              <w:rPr>
                <w:rStyle w:val="fontstyle01"/>
                <w:rFonts w:ascii="Times New Roman" w:hAnsi="Times New Roman"/>
                <w:color w:val="003366"/>
              </w:rPr>
            </w:pPr>
            <w:r w:rsidRPr="00F863FC">
              <w:rPr>
                <w:rStyle w:val="fontstyle21"/>
                <w:rFonts w:ascii="Times New Roman" w:hAnsi="Times New Roman"/>
                <w:color w:val="003366"/>
              </w:rPr>
              <w:t>Aastaaruandes avalikustatud tehingud seotud osapooltega</w:t>
            </w:r>
            <w:r w:rsidR="00F50EBA" w:rsidRPr="00F863FC">
              <w:rPr>
                <w:rStyle w:val="fontstyle21"/>
                <w:rFonts w:ascii="Times New Roman" w:hAnsi="Times New Roman"/>
                <w:color w:val="003366"/>
              </w:rPr>
              <w:t xml:space="preserve"> </w:t>
            </w:r>
            <w:r w:rsidR="00F50EBA" w:rsidRPr="00F863FC">
              <w:rPr>
                <w:rStyle w:val="fontstyle01"/>
                <w:rFonts w:ascii="Times New Roman" w:hAnsi="Times New Roman"/>
                <w:color w:val="003366"/>
              </w:rPr>
              <w:t xml:space="preserve">(täiendav info aastaaruande lisas 1 „Raamatupidamise aastaaruande koostamisel kasutatud arvestusmeetodid ja hindamisalused“ ja lisas </w:t>
            </w:r>
            <w:r w:rsidRPr="00F863FC">
              <w:rPr>
                <w:rStyle w:val="fontstyle01"/>
                <w:rFonts w:ascii="Times New Roman" w:hAnsi="Times New Roman"/>
                <w:color w:val="003366"/>
              </w:rPr>
              <w:t>21</w:t>
            </w:r>
            <w:r w:rsidR="00F50EBA" w:rsidRPr="00F863FC">
              <w:rPr>
                <w:rStyle w:val="fontstyle01"/>
                <w:rFonts w:ascii="Times New Roman" w:hAnsi="Times New Roman"/>
                <w:color w:val="003366"/>
              </w:rPr>
              <w:t xml:space="preserve"> „</w:t>
            </w:r>
            <w:r w:rsidRPr="00F863FC">
              <w:rPr>
                <w:rStyle w:val="fontstyle01"/>
                <w:rFonts w:ascii="Times New Roman" w:hAnsi="Times New Roman"/>
                <w:color w:val="003366"/>
              </w:rPr>
              <w:t>Tehingud seotud osapooltega</w:t>
            </w:r>
            <w:r w:rsidR="00F50EBA" w:rsidRPr="00F863FC">
              <w:rPr>
                <w:rStyle w:val="fontstyle01"/>
                <w:rFonts w:ascii="Times New Roman" w:hAnsi="Times New Roman"/>
                <w:color w:val="003366"/>
              </w:rPr>
              <w:t>“</w:t>
            </w:r>
            <w:r w:rsidRPr="00F863FC">
              <w:rPr>
                <w:rStyle w:val="fontstyle01"/>
                <w:rFonts w:ascii="Times New Roman" w:hAnsi="Times New Roman"/>
                <w:color w:val="003366"/>
              </w:rPr>
              <w:t>)</w:t>
            </w:r>
            <w:r w:rsidR="00F50EBA" w:rsidRPr="00F863FC">
              <w:rPr>
                <w:rStyle w:val="fontstyle01"/>
                <w:rFonts w:ascii="Times New Roman" w:hAnsi="Times New Roman"/>
                <w:color w:val="003366"/>
              </w:rPr>
              <w:t>.</w:t>
            </w:r>
          </w:p>
          <w:p w14:paraId="50625426" w14:textId="222A3BFE" w:rsidR="005C52A6" w:rsidRPr="00F863FC" w:rsidRDefault="00220EBB" w:rsidP="00F863FC">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Aruandeperioodil on seotud osapooltele antud toetusi </w:t>
            </w:r>
            <w:r w:rsidR="00BB6A2C">
              <w:rPr>
                <w:rStyle w:val="fontstyle01"/>
                <w:rFonts w:ascii="Times New Roman" w:hAnsi="Times New Roman"/>
                <w:color w:val="003366"/>
              </w:rPr>
              <w:t>4</w:t>
            </w:r>
            <w:r w:rsidR="000E4A6D">
              <w:rPr>
                <w:rStyle w:val="fontstyle01"/>
                <w:rFonts w:ascii="Times New Roman" w:hAnsi="Times New Roman"/>
                <w:color w:val="003366"/>
              </w:rPr>
              <w:t>7</w:t>
            </w:r>
            <w:r w:rsidR="00BB6A2C">
              <w:rPr>
                <w:rStyle w:val="fontstyle01"/>
                <w:rFonts w:ascii="Times New Roman" w:hAnsi="Times New Roman"/>
                <w:color w:val="003366"/>
              </w:rPr>
              <w:t>,0</w:t>
            </w:r>
            <w:r w:rsidRPr="00F863FC">
              <w:rPr>
                <w:rStyle w:val="fontstyle01"/>
                <w:rFonts w:ascii="Times New Roman" w:hAnsi="Times New Roman"/>
                <w:color w:val="003366"/>
              </w:rPr>
              <w:t xml:space="preserve"> tuhat eurot, ostetud teenuseid </w:t>
            </w:r>
            <w:r w:rsidR="00BB6A2C">
              <w:rPr>
                <w:rStyle w:val="fontstyle01"/>
                <w:rFonts w:ascii="Times New Roman" w:hAnsi="Times New Roman"/>
                <w:color w:val="003366"/>
              </w:rPr>
              <w:t>195,9</w:t>
            </w:r>
            <w:r w:rsidRPr="00F863FC">
              <w:rPr>
                <w:rStyle w:val="fontstyle01"/>
                <w:rFonts w:ascii="Times New Roman" w:hAnsi="Times New Roman"/>
                <w:color w:val="003366"/>
              </w:rPr>
              <w:t xml:space="preserve"> tuhat eurot ja osutatud teenuseid </w:t>
            </w:r>
            <w:r w:rsidR="00015EE6">
              <w:rPr>
                <w:rStyle w:val="fontstyle01"/>
                <w:rFonts w:ascii="Times New Roman" w:hAnsi="Times New Roman"/>
                <w:color w:val="003366"/>
              </w:rPr>
              <w:t>3,7</w:t>
            </w:r>
            <w:r w:rsidRPr="00F863FC">
              <w:rPr>
                <w:rStyle w:val="fontstyle01"/>
                <w:rFonts w:ascii="Times New Roman" w:hAnsi="Times New Roman"/>
                <w:color w:val="003366"/>
              </w:rPr>
              <w:t xml:space="preserve"> tuhat eurot ning tegev- ning kõrgemale juhtkonnale on arvestatud tasu </w:t>
            </w:r>
            <w:r w:rsidR="00015EE6">
              <w:rPr>
                <w:rStyle w:val="fontstyle01"/>
                <w:rFonts w:ascii="Times New Roman" w:hAnsi="Times New Roman"/>
                <w:color w:val="003366"/>
              </w:rPr>
              <w:t>476,6</w:t>
            </w:r>
            <w:r w:rsidRPr="00F863FC">
              <w:rPr>
                <w:rStyle w:val="fontstyle01"/>
                <w:rFonts w:ascii="Times New Roman" w:hAnsi="Times New Roman"/>
                <w:color w:val="003366"/>
              </w:rPr>
              <w:t xml:space="preserve"> tuhat eurot.</w:t>
            </w:r>
          </w:p>
          <w:p w14:paraId="674321ED" w14:textId="77777777" w:rsidR="00785259" w:rsidRPr="00F863FC" w:rsidRDefault="00220EBB" w:rsidP="00F863FC">
            <w:pPr>
              <w:spacing w:before="120"/>
              <w:jc w:val="both"/>
              <w:rPr>
                <w:color w:val="003366"/>
                <w:sz w:val="22"/>
                <w:szCs w:val="22"/>
              </w:rPr>
            </w:pPr>
            <w:r w:rsidRPr="00F863FC">
              <w:rPr>
                <w:rStyle w:val="fontstyle01"/>
                <w:rFonts w:ascii="Times New Roman" w:hAnsi="Times New Roman"/>
                <w:color w:val="003366"/>
              </w:rPr>
              <w:t xml:space="preserve">Tehingud seotud osapooltega </w:t>
            </w:r>
            <w:r w:rsidR="00051EAB" w:rsidRPr="00F863FC">
              <w:rPr>
                <w:rStyle w:val="fontstyle01"/>
                <w:rFonts w:ascii="Times New Roman" w:hAnsi="Times New Roman"/>
                <w:color w:val="003366"/>
              </w:rPr>
              <w:t>võivad olla  aastaaruande lugeja jaoks suurendatud huvi objektiks, mistõttu pöörasime sellele teemale auditi planeerimisel ja kontrolliprotseduuride läbiviimisel erilist tähelepanu</w:t>
            </w:r>
            <w:r w:rsidRPr="00F863FC">
              <w:rPr>
                <w:rStyle w:val="fontstyle01"/>
                <w:rFonts w:ascii="Times New Roman" w:hAnsi="Times New Roman"/>
                <w:color w:val="003366"/>
              </w:rPr>
              <w:t>.</w:t>
            </w:r>
          </w:p>
        </w:tc>
        <w:tc>
          <w:tcPr>
            <w:tcW w:w="5051" w:type="dxa"/>
            <w:tcBorders>
              <w:top w:val="single" w:sz="4" w:space="0" w:color="auto"/>
              <w:left w:val="single" w:sz="4" w:space="0" w:color="auto"/>
              <w:bottom w:val="single" w:sz="4" w:space="0" w:color="auto"/>
              <w:right w:val="single" w:sz="4" w:space="0" w:color="auto"/>
            </w:tcBorders>
            <w:vAlign w:val="center"/>
            <w:hideMark/>
          </w:tcPr>
          <w:p w14:paraId="15795F10" w14:textId="77777777" w:rsidR="00785259" w:rsidRPr="00F863FC" w:rsidRDefault="00F037EA"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lastRenderedPageBreak/>
              <w:t>Hindasime, kas Grupi arvestuspõhimõtted</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investeeringute</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kapitaliseerimise</w:t>
            </w:r>
            <w:r w:rsidR="007D6E17" w:rsidRPr="00F863FC">
              <w:rPr>
                <w:rStyle w:val="fontstyle01"/>
                <w:rFonts w:ascii="Times New Roman" w:hAnsi="Times New Roman"/>
                <w:color w:val="003366"/>
              </w:rPr>
              <w:t>l materiaalsete põhivaradena</w:t>
            </w:r>
            <w:r w:rsidRPr="00F863FC">
              <w:rPr>
                <w:rStyle w:val="fontstyle01"/>
                <w:rFonts w:ascii="Times New Roman" w:hAnsi="Times New Roman"/>
                <w:color w:val="003366"/>
              </w:rPr>
              <w:t xml:space="preserve"> </w:t>
            </w:r>
            <w:r w:rsidR="002A449D">
              <w:rPr>
                <w:rStyle w:val="fontstyle01"/>
                <w:rFonts w:ascii="Times New Roman" w:hAnsi="Times New Roman"/>
                <w:color w:val="003366"/>
              </w:rPr>
              <w:t xml:space="preserve">ja kinnisvarainvesteeringutena </w:t>
            </w:r>
            <w:r w:rsidRPr="00F863FC">
              <w:rPr>
                <w:rStyle w:val="fontstyle01"/>
                <w:rFonts w:ascii="Times New Roman" w:hAnsi="Times New Roman"/>
                <w:color w:val="003366"/>
              </w:rPr>
              <w:t>on kooskõlas Eesti</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finantsaruandluse standardiga.</w:t>
            </w:r>
          </w:p>
          <w:p w14:paraId="6C4093BE" w14:textId="14023575" w:rsidR="00BA543C" w:rsidRPr="00BA543C" w:rsidRDefault="00BA543C" w:rsidP="00BA543C">
            <w:pPr>
              <w:spacing w:before="120"/>
              <w:jc w:val="both"/>
              <w:rPr>
                <w:rStyle w:val="fontstyle01"/>
                <w:rFonts w:ascii="Times New Roman" w:hAnsi="Times New Roman"/>
                <w:color w:val="003366"/>
              </w:rPr>
            </w:pPr>
            <w:r w:rsidRPr="00FE0AAC">
              <w:rPr>
                <w:rStyle w:val="fontstyle01"/>
                <w:rFonts w:ascii="Times New Roman" w:hAnsi="Times New Roman"/>
                <w:color w:val="003366"/>
              </w:rPr>
              <w:t>Võrdlesime raamatupidamise aastaaruandes</w:t>
            </w:r>
            <w:r w:rsidRPr="00BA543C">
              <w:rPr>
                <w:rStyle w:val="fontstyle01"/>
                <w:rFonts w:ascii="Times New Roman" w:hAnsi="Times New Roman"/>
                <w:color w:val="003366"/>
              </w:rPr>
              <w:t xml:space="preserve"> </w:t>
            </w:r>
            <w:r w:rsidRPr="00FE0AAC">
              <w:rPr>
                <w:rStyle w:val="fontstyle01"/>
                <w:rFonts w:ascii="Times New Roman" w:hAnsi="Times New Roman"/>
                <w:color w:val="003366"/>
              </w:rPr>
              <w:t>kajastatud põhivara väärtuse vastavust põhivarade</w:t>
            </w:r>
            <w:r w:rsidRPr="00BA543C">
              <w:rPr>
                <w:rStyle w:val="fontstyle01"/>
                <w:rFonts w:ascii="Times New Roman" w:hAnsi="Times New Roman"/>
                <w:color w:val="003366"/>
              </w:rPr>
              <w:t xml:space="preserve"> </w:t>
            </w:r>
            <w:r w:rsidRPr="00FE0AAC">
              <w:rPr>
                <w:rStyle w:val="fontstyle01"/>
                <w:rFonts w:ascii="Times New Roman" w:hAnsi="Times New Roman"/>
                <w:color w:val="003366"/>
              </w:rPr>
              <w:t>raamatupidamisregistrite</w:t>
            </w:r>
            <w:r w:rsidRPr="00BA543C">
              <w:rPr>
                <w:rStyle w:val="fontstyle01"/>
                <w:rFonts w:ascii="Times New Roman" w:hAnsi="Times New Roman"/>
                <w:color w:val="003366"/>
              </w:rPr>
              <w:t xml:space="preserve"> </w:t>
            </w:r>
            <w:r w:rsidRPr="00FE0AAC">
              <w:rPr>
                <w:rStyle w:val="fontstyle01"/>
                <w:rFonts w:ascii="Times New Roman" w:hAnsi="Times New Roman"/>
                <w:color w:val="003366"/>
              </w:rPr>
              <w:t>andmetega seisuga</w:t>
            </w:r>
            <w:r>
              <w:rPr>
                <w:rStyle w:val="fontstyle01"/>
                <w:rFonts w:ascii="Times New Roman" w:hAnsi="Times New Roman"/>
                <w:color w:val="003366"/>
              </w:rPr>
              <w:t xml:space="preserve"> </w:t>
            </w:r>
            <w:r w:rsidRPr="00FE0AAC">
              <w:rPr>
                <w:rStyle w:val="fontstyle01"/>
                <w:rFonts w:ascii="Times New Roman" w:hAnsi="Times New Roman"/>
                <w:color w:val="003366"/>
              </w:rPr>
              <w:t>31.12.</w:t>
            </w:r>
            <w:r w:rsidR="00565876">
              <w:rPr>
                <w:rStyle w:val="fontstyle01"/>
                <w:rFonts w:ascii="Times New Roman" w:hAnsi="Times New Roman"/>
                <w:color w:val="003366"/>
              </w:rPr>
              <w:t>2020</w:t>
            </w:r>
            <w:r>
              <w:rPr>
                <w:rStyle w:val="fontstyle01"/>
                <w:rFonts w:ascii="Times New Roman" w:hAnsi="Times New Roman"/>
                <w:color w:val="003366"/>
              </w:rPr>
              <w:t>.</w:t>
            </w:r>
          </w:p>
          <w:p w14:paraId="0470E34D" w14:textId="77777777" w:rsidR="00785259" w:rsidRPr="00F863FC" w:rsidRDefault="00160E3C" w:rsidP="00FB745A">
            <w:pPr>
              <w:spacing w:before="120"/>
              <w:jc w:val="both"/>
              <w:rPr>
                <w:rStyle w:val="fontstyle01"/>
                <w:rFonts w:ascii="Times New Roman" w:hAnsi="Times New Roman"/>
                <w:color w:val="003366"/>
              </w:rPr>
            </w:pPr>
            <w:r w:rsidRPr="00160E3C">
              <w:rPr>
                <w:rStyle w:val="fontstyle01"/>
                <w:rFonts w:ascii="Times New Roman" w:hAnsi="Times New Roman"/>
                <w:color w:val="003366"/>
              </w:rPr>
              <w:t xml:space="preserve">Testisime olulisemate põhivarade soetuste alusdokumente (lepingud, teostatud tööde üleandmisaktid, koostatud arved, sihtfinantseerimise toetuslepingud, makseteatised) ja nende vastavust </w:t>
            </w:r>
            <w:r w:rsidRPr="00160E3C">
              <w:rPr>
                <w:rStyle w:val="fontstyle01"/>
                <w:rFonts w:ascii="Times New Roman" w:hAnsi="Times New Roman"/>
                <w:color w:val="003366"/>
              </w:rPr>
              <w:lastRenderedPageBreak/>
              <w:t>raamatupidamises arvele võetud põhivarade maksumusele.</w:t>
            </w:r>
          </w:p>
          <w:p w14:paraId="79CCBD70" w14:textId="77777777" w:rsidR="00785259" w:rsidRDefault="00160E3C" w:rsidP="00FB745A">
            <w:pPr>
              <w:spacing w:before="120"/>
              <w:jc w:val="both"/>
              <w:rPr>
                <w:rStyle w:val="fontstyle01"/>
                <w:rFonts w:ascii="Times New Roman" w:hAnsi="Times New Roman"/>
                <w:color w:val="003366"/>
              </w:rPr>
            </w:pPr>
            <w:r w:rsidRPr="00160E3C">
              <w:rPr>
                <w:rStyle w:val="fontstyle01"/>
                <w:rFonts w:ascii="Times New Roman" w:hAnsi="Times New Roman"/>
                <w:color w:val="003366"/>
              </w:rPr>
              <w:t xml:space="preserve">Kontrollisime </w:t>
            </w:r>
            <w:proofErr w:type="spellStart"/>
            <w:r w:rsidRPr="00160E3C">
              <w:rPr>
                <w:rStyle w:val="fontstyle01"/>
                <w:rFonts w:ascii="Times New Roman" w:hAnsi="Times New Roman"/>
                <w:color w:val="003366"/>
              </w:rPr>
              <w:t>väljavõtteliselt</w:t>
            </w:r>
            <w:proofErr w:type="spellEnd"/>
            <w:r w:rsidRPr="00160E3C">
              <w:rPr>
                <w:rStyle w:val="fontstyle01"/>
                <w:rFonts w:ascii="Times New Roman" w:hAnsi="Times New Roman"/>
                <w:color w:val="003366"/>
              </w:rPr>
              <w:t>, kas võõrandamised</w:t>
            </w:r>
            <w:r w:rsidR="00F219E7">
              <w:rPr>
                <w:rStyle w:val="fontstyle01"/>
                <w:rFonts w:ascii="Times New Roman" w:hAnsi="Times New Roman"/>
                <w:color w:val="003366"/>
              </w:rPr>
              <w:t>,</w:t>
            </w:r>
            <w:r>
              <w:rPr>
                <w:rStyle w:val="fontstyle01"/>
                <w:rFonts w:ascii="Times New Roman" w:hAnsi="Times New Roman"/>
                <w:color w:val="003366"/>
              </w:rPr>
              <w:t xml:space="preserve"> </w:t>
            </w:r>
            <w:r w:rsidRPr="00160E3C">
              <w:rPr>
                <w:rStyle w:val="fontstyle01"/>
                <w:rFonts w:ascii="Times New Roman" w:hAnsi="Times New Roman"/>
                <w:color w:val="003366"/>
              </w:rPr>
              <w:t>mahakandmised</w:t>
            </w:r>
            <w:r w:rsidR="00F219E7">
              <w:rPr>
                <w:rStyle w:val="fontstyle01"/>
                <w:rFonts w:ascii="Times New Roman" w:hAnsi="Times New Roman"/>
                <w:color w:val="003366"/>
              </w:rPr>
              <w:t xml:space="preserve"> ja ümberhind</w:t>
            </w:r>
            <w:r w:rsidR="00314C18">
              <w:rPr>
                <w:rStyle w:val="fontstyle01"/>
                <w:rFonts w:ascii="Times New Roman" w:hAnsi="Times New Roman"/>
                <w:color w:val="003366"/>
              </w:rPr>
              <w:t>amised</w:t>
            </w:r>
            <w:r w:rsidRPr="00160E3C">
              <w:rPr>
                <w:rStyle w:val="fontstyle01"/>
                <w:rFonts w:ascii="Times New Roman" w:hAnsi="Times New Roman"/>
                <w:color w:val="003366"/>
              </w:rPr>
              <w:t xml:space="preserve"> põhinesid korrektsetel algdokumentidel ning on kajastatud õigesti. Sealjuures tutvusime ka juhtkonna otsustega põhivara müükide ja mahakandmiste kohta.</w:t>
            </w:r>
          </w:p>
          <w:p w14:paraId="3E8C61EE" w14:textId="3D80B702" w:rsidR="00160E3C" w:rsidRDefault="00160E3C" w:rsidP="00FB745A">
            <w:pPr>
              <w:spacing w:before="120"/>
              <w:jc w:val="both"/>
              <w:rPr>
                <w:rStyle w:val="fontstyle01"/>
                <w:rFonts w:ascii="Times New Roman" w:hAnsi="Times New Roman"/>
                <w:color w:val="003366"/>
              </w:rPr>
            </w:pPr>
            <w:r w:rsidRPr="00160E3C">
              <w:rPr>
                <w:rStyle w:val="fontstyle01"/>
                <w:rFonts w:ascii="Times New Roman" w:hAnsi="Times New Roman"/>
                <w:color w:val="003366"/>
              </w:rPr>
              <w:t xml:space="preserve">Selgitasime, kas lõpetamata põhivara on </w:t>
            </w:r>
            <w:proofErr w:type="spellStart"/>
            <w:r w:rsidRPr="00160E3C">
              <w:rPr>
                <w:rStyle w:val="fontstyle01"/>
                <w:rFonts w:ascii="Times New Roman" w:hAnsi="Times New Roman"/>
                <w:color w:val="003366"/>
              </w:rPr>
              <w:t>tõepoolest</w:t>
            </w:r>
            <w:proofErr w:type="spellEnd"/>
            <w:r w:rsidRPr="00160E3C">
              <w:rPr>
                <w:rStyle w:val="fontstyle01"/>
                <w:rFonts w:ascii="Times New Roman" w:hAnsi="Times New Roman"/>
                <w:color w:val="003366"/>
              </w:rPr>
              <w:t xml:space="preserve"> pooleliolev ja millal on planeeritav valmimise ning kasutusele võtmise aeg. Selgitasime lõpetamata põhivara detailse arvestusregistri alusel varade vanuselise struktuuri ning jälgisime lisaks aruandeperioodi järgselt toimunud majandustehinguid lõpetamata põhivaraga.</w:t>
            </w:r>
          </w:p>
          <w:p w14:paraId="2A95C533" w14:textId="77777777" w:rsidR="00F037EA" w:rsidRDefault="00F219E7" w:rsidP="00FB745A">
            <w:pPr>
              <w:spacing w:before="120"/>
              <w:jc w:val="both"/>
              <w:rPr>
                <w:rStyle w:val="fontstyle01"/>
                <w:rFonts w:ascii="Times New Roman" w:hAnsi="Times New Roman"/>
                <w:color w:val="003366"/>
              </w:rPr>
            </w:pPr>
            <w:r w:rsidRPr="00F219E7">
              <w:rPr>
                <w:rStyle w:val="fontstyle01"/>
                <w:rFonts w:ascii="Times New Roman" w:hAnsi="Times New Roman"/>
                <w:color w:val="003366"/>
              </w:rPr>
              <w:t xml:space="preserve">Põhivara amortisatsiooniarvestuse õigsuse kontrollimisel viisime läbi analüütilisi protseduure kuude lõikes, hindasime amortisatsiooninormide põhjendatust ja tegime </w:t>
            </w:r>
            <w:proofErr w:type="spellStart"/>
            <w:r w:rsidRPr="00F219E7">
              <w:rPr>
                <w:rStyle w:val="fontstyle01"/>
                <w:rFonts w:ascii="Times New Roman" w:hAnsi="Times New Roman"/>
                <w:color w:val="003366"/>
              </w:rPr>
              <w:t>väljavõttelisi</w:t>
            </w:r>
            <w:proofErr w:type="spellEnd"/>
            <w:r w:rsidRPr="00F219E7">
              <w:rPr>
                <w:rStyle w:val="fontstyle01"/>
                <w:rFonts w:ascii="Times New Roman" w:hAnsi="Times New Roman"/>
                <w:color w:val="003366"/>
              </w:rPr>
              <w:t xml:space="preserve"> teste, veendumaks, et põhivarasid hakatakse amortiseerima õigeaegselt kohe vara valmimisel.</w:t>
            </w:r>
            <w:r w:rsidR="00212068">
              <w:rPr>
                <w:rStyle w:val="fontstyle01"/>
                <w:rFonts w:ascii="Times New Roman" w:hAnsi="Times New Roman"/>
                <w:color w:val="003366"/>
              </w:rPr>
              <w:t xml:space="preserve"> </w:t>
            </w:r>
            <w:r w:rsidR="00482A12">
              <w:rPr>
                <w:rStyle w:val="fontstyle01"/>
                <w:rFonts w:ascii="Times New Roman" w:hAnsi="Times New Roman"/>
                <w:color w:val="003366"/>
              </w:rPr>
              <w:t>Hindasime</w:t>
            </w:r>
            <w:r w:rsidR="00F037EA" w:rsidRPr="00F863FC">
              <w:rPr>
                <w:rStyle w:val="fontstyle01"/>
                <w:rFonts w:ascii="Times New Roman" w:hAnsi="Times New Roman"/>
                <w:color w:val="003366"/>
              </w:rPr>
              <w:t>, kas juhtkonna poolt määratud</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materiaalsete põhivarade objektide kasulikud</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 xml:space="preserve">eluead on kooskõlas Grupi </w:t>
            </w:r>
            <w:r w:rsidR="00FB745A" w:rsidRPr="00F863FC">
              <w:rPr>
                <w:rStyle w:val="fontstyle01"/>
                <w:rFonts w:ascii="Times New Roman" w:hAnsi="Times New Roman"/>
                <w:color w:val="003366"/>
              </w:rPr>
              <w:t>eelnevate aastate</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kogemuse ja üldise praktikaga.</w:t>
            </w:r>
          </w:p>
          <w:p w14:paraId="4EBAF1EB" w14:textId="77777777" w:rsidR="00F219E7" w:rsidRPr="00F863FC" w:rsidRDefault="00F219E7" w:rsidP="00FB745A">
            <w:pPr>
              <w:spacing w:before="120"/>
              <w:jc w:val="both"/>
              <w:rPr>
                <w:rStyle w:val="fontstyle01"/>
                <w:rFonts w:ascii="Times New Roman" w:hAnsi="Times New Roman"/>
                <w:color w:val="003366"/>
              </w:rPr>
            </w:pPr>
            <w:r w:rsidRPr="00F219E7">
              <w:rPr>
                <w:rStyle w:val="fontstyle01"/>
                <w:rFonts w:ascii="Times New Roman" w:hAnsi="Times New Roman"/>
                <w:color w:val="003366"/>
              </w:rPr>
              <w:t>Tutvusime kliendi poolt läbi viidud põhivara inventuuri dokumentatsiooniga. Selgitasime, kas inventuure teostati kõikehõlmavalt. Veendusime, et inventuuri tulemused on raamatupidamises kajastatud.</w:t>
            </w:r>
          </w:p>
          <w:p w14:paraId="74DFADA4" w14:textId="77777777" w:rsidR="001F5880" w:rsidRPr="00F863FC" w:rsidRDefault="00F219E7" w:rsidP="00FB745A">
            <w:pPr>
              <w:spacing w:before="120"/>
              <w:jc w:val="both"/>
              <w:rPr>
                <w:color w:val="003366"/>
                <w:sz w:val="22"/>
                <w:szCs w:val="22"/>
              </w:rPr>
            </w:pPr>
            <w:r w:rsidRPr="00F219E7">
              <w:rPr>
                <w:color w:val="003366"/>
                <w:sz w:val="22"/>
                <w:szCs w:val="22"/>
              </w:rPr>
              <w:t>Me ei tuvastanud oma töö tulemusena olulisi vigu materiaalse põhivara arvestamisel.</w:t>
            </w:r>
          </w:p>
          <w:p w14:paraId="441574A6" w14:textId="77777777" w:rsidR="00314C18" w:rsidRPr="00F863FC" w:rsidRDefault="00314C18" w:rsidP="00FB745A">
            <w:pPr>
              <w:spacing w:before="120"/>
              <w:jc w:val="both"/>
              <w:rPr>
                <w:color w:val="003366"/>
                <w:sz w:val="22"/>
                <w:szCs w:val="22"/>
              </w:rPr>
            </w:pPr>
          </w:p>
          <w:p w14:paraId="0628D8C1" w14:textId="77777777" w:rsidR="004B0B2E" w:rsidRPr="00F863FC" w:rsidRDefault="004B0B2E" w:rsidP="00FB745A">
            <w:pPr>
              <w:spacing w:before="120"/>
              <w:jc w:val="both"/>
              <w:rPr>
                <w:color w:val="003366"/>
                <w:sz w:val="22"/>
                <w:szCs w:val="22"/>
              </w:rPr>
            </w:pPr>
            <w:r w:rsidRPr="00F863FC">
              <w:rPr>
                <w:color w:val="003366"/>
                <w:sz w:val="22"/>
                <w:szCs w:val="22"/>
              </w:rPr>
              <w:t xml:space="preserve">Vallavalitsus esitas auditiprotseduuride läbiviimiseks seotud isikute nimekirja. Hindasime seotud isikute nimekirja täielikkust võrreldes nimekirja kontrolliprotseduuride käigus saadud ja </w:t>
            </w:r>
            <w:proofErr w:type="spellStart"/>
            <w:r w:rsidRPr="00F863FC">
              <w:rPr>
                <w:color w:val="003366"/>
                <w:sz w:val="22"/>
                <w:szCs w:val="22"/>
              </w:rPr>
              <w:t>krediidiinfo</w:t>
            </w:r>
            <w:proofErr w:type="spellEnd"/>
            <w:r w:rsidRPr="00F863FC">
              <w:rPr>
                <w:color w:val="003366"/>
                <w:sz w:val="22"/>
                <w:szCs w:val="22"/>
              </w:rPr>
              <w:t xml:space="preserve"> informatsiooniga.</w:t>
            </w:r>
          </w:p>
          <w:p w14:paraId="68100C6C" w14:textId="77777777" w:rsidR="005C52A6" w:rsidRPr="00F863FC" w:rsidRDefault="00051EAB" w:rsidP="003912D4">
            <w:pPr>
              <w:spacing w:before="120"/>
              <w:jc w:val="both"/>
              <w:rPr>
                <w:color w:val="003366"/>
                <w:sz w:val="22"/>
                <w:szCs w:val="22"/>
              </w:rPr>
            </w:pPr>
            <w:r w:rsidRPr="00F863FC">
              <w:rPr>
                <w:color w:val="003366"/>
                <w:sz w:val="22"/>
                <w:szCs w:val="22"/>
              </w:rPr>
              <w:t>Antud toetuste puhul kontrollisime tegelikult antud toetusi nende andmise aluseks olevate otsustega. Ostetud teenuste osas kontrollisime teenuste aluseks oleva</w:t>
            </w:r>
            <w:r w:rsidR="004B0B2E" w:rsidRPr="00F863FC">
              <w:rPr>
                <w:color w:val="003366"/>
                <w:sz w:val="22"/>
                <w:szCs w:val="22"/>
              </w:rPr>
              <w:t>id algdokumente.</w:t>
            </w:r>
            <w:r w:rsidRPr="00F863FC">
              <w:rPr>
                <w:color w:val="003366"/>
                <w:sz w:val="22"/>
                <w:szCs w:val="22"/>
              </w:rPr>
              <w:t xml:space="preserve"> Müügitehingute </w:t>
            </w:r>
            <w:r w:rsidR="004B0B2E" w:rsidRPr="00F863FC">
              <w:rPr>
                <w:color w:val="003366"/>
                <w:sz w:val="22"/>
                <w:szCs w:val="22"/>
              </w:rPr>
              <w:t>korral</w:t>
            </w:r>
            <w:r w:rsidRPr="00F863FC">
              <w:rPr>
                <w:color w:val="003366"/>
                <w:sz w:val="22"/>
                <w:szCs w:val="22"/>
              </w:rPr>
              <w:t xml:space="preserve"> </w:t>
            </w:r>
            <w:r w:rsidR="004B0B2E" w:rsidRPr="00F863FC">
              <w:rPr>
                <w:color w:val="003366"/>
                <w:sz w:val="22"/>
                <w:szCs w:val="22"/>
              </w:rPr>
              <w:t xml:space="preserve">kontrollisime müügitehingute kajastamist ja hindasime müügitehingute kajastamise täielikkust. </w:t>
            </w:r>
            <w:r w:rsidRPr="00F863FC">
              <w:rPr>
                <w:color w:val="003366"/>
                <w:sz w:val="22"/>
                <w:szCs w:val="22"/>
              </w:rPr>
              <w:t xml:space="preserve">Töötasude arvestuses kontrollisime arvestatud töötasusid nende aluseks olevate otsuste ja lepingutega. </w:t>
            </w:r>
          </w:p>
        </w:tc>
      </w:tr>
    </w:tbl>
    <w:p w14:paraId="498EEBB9" w14:textId="77777777" w:rsidR="00705FBF" w:rsidRPr="001727CE" w:rsidRDefault="00705FBF" w:rsidP="00705FBF">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lastRenderedPageBreak/>
        <w:t>Muu informatsioon</w:t>
      </w:r>
    </w:p>
    <w:p w14:paraId="0AF5FB57" w14:textId="77777777" w:rsidR="00705FBF" w:rsidRPr="001727CE" w:rsidRDefault="00705FBF" w:rsidP="00CE2566">
      <w:pPr>
        <w:spacing w:before="120"/>
        <w:jc w:val="both"/>
        <w:rPr>
          <w:color w:val="003366"/>
          <w:sz w:val="22"/>
          <w:szCs w:val="22"/>
        </w:rPr>
      </w:pPr>
      <w:r w:rsidRPr="001727CE">
        <w:rPr>
          <w:color w:val="003366"/>
          <w:sz w:val="22"/>
          <w:szCs w:val="22"/>
        </w:rPr>
        <w:t>Juhtkond vastutab muu informatsiooni eest. Muu informatsioon hõlmab tegevusaruannet, kuid ei hõlma konsolideeritud raamatupidamise aastaaruannet ega meie asjaomast vandeaudiitori aruannet.</w:t>
      </w:r>
    </w:p>
    <w:p w14:paraId="19B7F7FF" w14:textId="77777777" w:rsidR="00705FBF" w:rsidRPr="001727CE" w:rsidRDefault="00705FBF" w:rsidP="00CE2566">
      <w:pPr>
        <w:spacing w:before="120"/>
        <w:jc w:val="both"/>
        <w:rPr>
          <w:color w:val="003366"/>
          <w:sz w:val="22"/>
          <w:szCs w:val="22"/>
        </w:rPr>
      </w:pPr>
      <w:r w:rsidRPr="001727CE">
        <w:rPr>
          <w:color w:val="003366"/>
          <w:sz w:val="22"/>
          <w:szCs w:val="22"/>
        </w:rPr>
        <w:t xml:space="preserve">Meie arvamus konsolideeritud raamatupidamise aastaaruande kohta ei hõlma muud informatsiooni ja me ei tee selle kohta mingis vormis kindlustandvat järeldust. </w:t>
      </w:r>
    </w:p>
    <w:p w14:paraId="41B1BEBD" w14:textId="77777777" w:rsidR="00705FBF" w:rsidRPr="001727CE" w:rsidRDefault="00705FBF" w:rsidP="00CE2566">
      <w:pPr>
        <w:spacing w:before="120"/>
        <w:jc w:val="both"/>
        <w:rPr>
          <w:color w:val="003366"/>
          <w:sz w:val="22"/>
          <w:szCs w:val="22"/>
        </w:rPr>
      </w:pPr>
      <w:r w:rsidRPr="001727CE">
        <w:rPr>
          <w:color w:val="003366"/>
          <w:sz w:val="22"/>
          <w:szCs w:val="22"/>
        </w:rPr>
        <w:lastRenderedPageBreak/>
        <w:t xml:space="preserve">Seoses meie konsolideeritud raamatupidamise aastaaruande auditiga on meie kohustus lugeda muud informatsiooni ja kaaluda seda tehes, kas muu informatsioon lahkneb oluliselt konsolideeritud raamatupidamise aastaaruandest või meie poolt auditi käigus saadud teadmistest või tundub muul viisil olevat oluliselt väärkajastatud. </w:t>
      </w:r>
    </w:p>
    <w:p w14:paraId="5AEF2EFA" w14:textId="77777777" w:rsidR="00705FBF" w:rsidRPr="001727CE" w:rsidRDefault="00705FBF" w:rsidP="00CE2566">
      <w:pPr>
        <w:spacing w:before="120"/>
        <w:jc w:val="both"/>
        <w:rPr>
          <w:color w:val="003366"/>
          <w:sz w:val="22"/>
          <w:szCs w:val="22"/>
        </w:rPr>
      </w:pPr>
      <w:r w:rsidRPr="001727CE">
        <w:rPr>
          <w:color w:val="003366"/>
          <w:sz w:val="22"/>
          <w:szCs w:val="22"/>
        </w:rPr>
        <w:t>Kui me teeme tehtud töö põhjal järelduse, et muu informatsioon on oluliselt väärkajastatud, oleme kohustatud sellest faktist aru andma.</w:t>
      </w:r>
      <w:r w:rsidRPr="001727CE" w:rsidDel="009A6C84">
        <w:rPr>
          <w:color w:val="003366"/>
          <w:sz w:val="22"/>
          <w:szCs w:val="22"/>
        </w:rPr>
        <w:t xml:space="preserve"> </w:t>
      </w:r>
      <w:r w:rsidRPr="001727CE">
        <w:rPr>
          <w:color w:val="003366"/>
          <w:sz w:val="22"/>
          <w:szCs w:val="22"/>
        </w:rPr>
        <w:t>Meil ei ole sellega seoses millegi kohta aru anda.</w:t>
      </w:r>
    </w:p>
    <w:p w14:paraId="24EA1041" w14:textId="77777777"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Juhtkonna ja nende, kelle ülesandeks on valitsemine, kohustused seoses konsolideeritud raamatupidamise aastaaruandega</w:t>
      </w:r>
    </w:p>
    <w:p w14:paraId="427E4283" w14:textId="77777777" w:rsidR="00705FBF" w:rsidRPr="001727CE" w:rsidRDefault="00705FBF" w:rsidP="00CE2566">
      <w:pPr>
        <w:spacing w:before="120"/>
        <w:jc w:val="both"/>
        <w:rPr>
          <w:color w:val="003366"/>
          <w:sz w:val="22"/>
          <w:szCs w:val="22"/>
        </w:rPr>
      </w:pPr>
      <w:r w:rsidRPr="001727CE">
        <w:rPr>
          <w:color w:val="003366"/>
          <w:sz w:val="22"/>
          <w:szCs w:val="22"/>
        </w:rPr>
        <w:t xml:space="preserve">Juhtkond vastutab konsolideeritud raamatupidamise aastaaruande koostamise ja õiglase esitamise eest kooskõlas Eesti finantsaruandluse standardiga ja sellise sisekontrolli eest, nagu juhtkond peab vajalikuks, et võimaldada kas pettusest või veast tulenevate oluliste väärkajastamisteta konsolideeritud raamatupidamise aastaaruande koostamist. </w:t>
      </w:r>
    </w:p>
    <w:p w14:paraId="00CA7E93" w14:textId="77777777" w:rsidR="00705FBF" w:rsidRPr="001727CE" w:rsidRDefault="00705FBF" w:rsidP="00CE2566">
      <w:pPr>
        <w:spacing w:before="120"/>
        <w:jc w:val="both"/>
        <w:rPr>
          <w:color w:val="003366"/>
          <w:sz w:val="22"/>
          <w:szCs w:val="22"/>
        </w:rPr>
      </w:pPr>
      <w:r w:rsidRPr="001727CE">
        <w:rPr>
          <w:color w:val="003366"/>
          <w:sz w:val="22"/>
          <w:szCs w:val="22"/>
        </w:rPr>
        <w:t>Konsolideeritud raamatupidamise aastaaruande koostamisel on juhtkond kohustatud hindama grupi suutlikkust jätkata jätkuvalt tegutsevana, esitama infot, kui see on asjakohane, tegevuse jätkuvusega seotud asjaolude kohta ja kasutama tegevuse jätkuvuse arvestuse alusprintsiipi.</w:t>
      </w:r>
    </w:p>
    <w:p w14:paraId="73667EDA" w14:textId="77777777" w:rsidR="00705FBF" w:rsidRPr="001727CE" w:rsidRDefault="00705FBF" w:rsidP="00CE2566">
      <w:pPr>
        <w:spacing w:before="120"/>
        <w:jc w:val="both"/>
        <w:rPr>
          <w:color w:val="003366"/>
          <w:sz w:val="22"/>
          <w:szCs w:val="22"/>
        </w:rPr>
      </w:pPr>
      <w:r w:rsidRPr="001727CE">
        <w:rPr>
          <w:color w:val="003366"/>
          <w:sz w:val="22"/>
          <w:szCs w:val="22"/>
        </w:rPr>
        <w:t xml:space="preserve">Need, kelle ülesandeks on valitsemine, vastutavad grupi raamatupidamise aruandlusprotsessi üle järelevalve teostamise eest. </w:t>
      </w:r>
    </w:p>
    <w:p w14:paraId="3E1D6CE7" w14:textId="77777777"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Vandeaudiitori kohustused seoses konsolideeritud raamatupidamise aastaaruande auditiga </w:t>
      </w:r>
    </w:p>
    <w:p w14:paraId="09E7BB1B" w14:textId="77777777" w:rsidR="00705FBF" w:rsidRPr="001727CE" w:rsidRDefault="00705FBF" w:rsidP="00CE2566">
      <w:pPr>
        <w:pStyle w:val="Kehatekst"/>
        <w:spacing w:before="120"/>
        <w:rPr>
          <w:color w:val="003366"/>
          <w:sz w:val="22"/>
          <w:szCs w:val="22"/>
        </w:rPr>
      </w:pPr>
      <w:r w:rsidRPr="001727CE">
        <w:rPr>
          <w:color w:val="003366"/>
          <w:sz w:val="22"/>
          <w:szCs w:val="22"/>
        </w:rPr>
        <w:t>Meie eesmärk on saada põhjendatud kindlus selle kohta, kas konsolideeritud raamatupidamise aastaaruanne tervikuna on kas pettusest või veast tulenevate oluliste väärkajastamisteta, ja anda välja vandeaudiitori aruanne, mis sisaldab meie arvamust. Põhjendatud kindlus on kõrgetasemeline kindlus, kuid see ei taga, et olulise väärkajastamise eksisteerimisel see kooskõlas rahvusvaheliste auditeerimise standarditega (Eesti) läbiviidud auditi käigus alati avastatakse. Väärkajastamised võivad tuleneda pettusest või veast ja neid peetakse oluliseks siis, kui võib põhjendatult eeldada, et need võivad üksikult või koos mõjutada majanduslikke otsuseid, mida kasutajad konsolideeritud raamatupidamise aastaaruande alusel teevad.</w:t>
      </w:r>
    </w:p>
    <w:p w14:paraId="1A019E7A" w14:textId="77777777" w:rsidR="00705FBF" w:rsidRPr="001727CE" w:rsidRDefault="00705FBF" w:rsidP="00CE2566">
      <w:pPr>
        <w:pStyle w:val="Kehatekst"/>
        <w:spacing w:before="120"/>
        <w:rPr>
          <w:color w:val="003366"/>
          <w:sz w:val="22"/>
          <w:szCs w:val="22"/>
        </w:rPr>
      </w:pPr>
      <w:r w:rsidRPr="001727CE">
        <w:rPr>
          <w:color w:val="003366"/>
          <w:sz w:val="22"/>
          <w:szCs w:val="22"/>
        </w:rPr>
        <w:t>Kasutame auditeerides vastavalt rahvusvaheliste auditeerimise standarditele (Eesti) kutsealast otsustust ja säilitame kutsealase skeptitsismi kogu auditi käigus. Me teeme ka järgmist:</w:t>
      </w:r>
    </w:p>
    <w:p w14:paraId="4B29737B" w14:textId="77777777" w:rsidR="00705FBF" w:rsidRPr="001727CE" w:rsidRDefault="00705FBF" w:rsidP="00CE2566">
      <w:pPr>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 xml:space="preserve">teeme kindlaks ja hindame konsolideeritud </w:t>
      </w:r>
      <w:r w:rsidRPr="001727CE">
        <w:rPr>
          <w:color w:val="003366"/>
          <w:sz w:val="22"/>
          <w:szCs w:val="22"/>
        </w:rPr>
        <w:t>raamatupidamise aastaaruande</w:t>
      </w:r>
      <w:r w:rsidRPr="001727CE">
        <w:rPr>
          <w:color w:val="003366"/>
          <w:kern w:val="20"/>
          <w:sz w:val="22"/>
          <w:szCs w:val="22"/>
        </w:rPr>
        <w:t xml:space="preserve"> kas pettusest või veast tuleneva olulise väärkajastamise riskid, kavandame ja teostame auditiprotseduurid vastuseks nendele riskidele ning hangime piisava ja asjakohase auditi </w:t>
      </w:r>
      <w:r w:rsidRPr="001727CE">
        <w:rPr>
          <w:color w:val="003366"/>
          <w:sz w:val="22"/>
          <w:szCs w:val="22"/>
        </w:rPr>
        <w:t>tõendusmaterjali, mis on aluseks</w:t>
      </w:r>
      <w:r w:rsidRPr="001727CE" w:rsidDel="00972910">
        <w:rPr>
          <w:color w:val="003366"/>
          <w:kern w:val="20"/>
          <w:sz w:val="22"/>
          <w:szCs w:val="22"/>
        </w:rPr>
        <w:t xml:space="preserve"> </w:t>
      </w:r>
      <w:r w:rsidRPr="001727CE">
        <w:rPr>
          <w:color w:val="003366"/>
          <w:kern w:val="20"/>
          <w:sz w:val="22"/>
          <w:szCs w:val="22"/>
        </w:rPr>
        <w:t xml:space="preserve">meie arvamusele. Pettusest tuleneva olulise väärkajastamise mitteavastamise risk on suurem kui veast tuleneva väärkajastamise puhul, sest pettus võib tähendada salakokkulepet, võltsimist, </w:t>
      </w:r>
      <w:r w:rsidRPr="001727CE">
        <w:rPr>
          <w:color w:val="003366"/>
          <w:sz w:val="22"/>
          <w:szCs w:val="22"/>
        </w:rPr>
        <w:t>info esitamata jätmist</w:t>
      </w:r>
      <w:r w:rsidRPr="001727CE">
        <w:rPr>
          <w:color w:val="003366"/>
          <w:kern w:val="20"/>
          <w:sz w:val="22"/>
          <w:szCs w:val="22"/>
        </w:rPr>
        <w:t>, vääresitiste tegemist või sisekontrolli eiramist;</w:t>
      </w:r>
    </w:p>
    <w:p w14:paraId="10400243" w14:textId="77777777" w:rsidR="00705FBF" w:rsidRPr="001727CE" w:rsidRDefault="00705FBF" w:rsidP="00CE2566">
      <w:pPr>
        <w:widowControl w:val="0"/>
        <w:numPr>
          <w:ilvl w:val="0"/>
          <w:numId w:val="1"/>
        </w:numPr>
        <w:spacing w:before="60" w:after="60" w:line="240" w:lineRule="exact"/>
        <w:ind w:left="540" w:hanging="540"/>
        <w:jc w:val="both"/>
        <w:rPr>
          <w:color w:val="003366"/>
          <w:sz w:val="22"/>
          <w:szCs w:val="22"/>
        </w:rPr>
      </w:pPr>
      <w:r w:rsidRPr="001727CE">
        <w:rPr>
          <w:color w:val="003366"/>
          <w:sz w:val="22"/>
          <w:szCs w:val="22"/>
        </w:rPr>
        <w:t>omandame arusaamise auditi puhul asjassepuutuvast sisekontrollist, et kavandada nendes tingimustes asjakohaseid auditiprotseduure, kuid mitte arvamuse avaldamiseks grupi sisekontrolli tulemuslikkuse kohta;</w:t>
      </w:r>
    </w:p>
    <w:p w14:paraId="02A3903F" w14:textId="77777777" w:rsidR="00705FBF" w:rsidRPr="001727CE" w:rsidRDefault="00705FBF" w:rsidP="00CE2566">
      <w:pPr>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hindame kasutatud arvestuspõhimõtete asjakohasust ning juhtkonna arvestushinnangute ja nendega seoses avalikustatud info põhjendatust;</w:t>
      </w:r>
    </w:p>
    <w:p w14:paraId="57E17470" w14:textId="77777777" w:rsidR="00705FBF" w:rsidRPr="001727CE" w:rsidRDefault="00705FBF" w:rsidP="00CE2566">
      <w:pPr>
        <w:widowControl w:val="0"/>
        <w:numPr>
          <w:ilvl w:val="0"/>
          <w:numId w:val="1"/>
        </w:numPr>
        <w:spacing w:before="60" w:after="60" w:line="240" w:lineRule="exact"/>
        <w:ind w:left="540" w:hanging="540"/>
        <w:jc w:val="both"/>
        <w:rPr>
          <w:color w:val="003366"/>
          <w:sz w:val="22"/>
          <w:szCs w:val="22"/>
        </w:rPr>
      </w:pPr>
      <w:r w:rsidRPr="001727CE">
        <w:rPr>
          <w:color w:val="003366"/>
          <w:sz w:val="22"/>
          <w:szCs w:val="22"/>
        </w:rPr>
        <w:t>teeme järelduse juhtkonna poolt tegevuse jätkuvuse arvestuse alusprintsiibi kasutamise asjakohasuse kohta ja saadud auditi tõendusmaterjali põhjal selle kohta, kas esineb olulist ebakindlust sündmuste või tingimuste suhtes, mis võivad tekitada märkimisväärset kahtlust grupi suutlikkuses jätkata jätkuvalt tegutsevana. Kui me teeme järelduse, et eksisteerib oluline ebakindlus, oleme kohustatud juhtima vandeaudiitori aruandes tähelepanu konsolideeritud raamatupidamise aastaaruandes selle kohta avalikustatud infole või kui avalikustatud info on ebapiisav, siis modifitseerima oma arvamust. Meie järeldused põhinevad vandeaudiitori aruande kuupäevani saadud auditi tõendusmaterjalil. Tulevased sündmused või tingimused võivad siiski kahjustada grupi suutlikkust jätkata jätkuvalt tegutsevana;</w:t>
      </w:r>
    </w:p>
    <w:p w14:paraId="7F3CC554" w14:textId="77777777" w:rsidR="00705FBF" w:rsidRPr="001727CE" w:rsidRDefault="00705FBF" w:rsidP="00CE2566">
      <w:pPr>
        <w:widowControl w:val="0"/>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 xml:space="preserve">hindame konsolideeritud </w:t>
      </w:r>
      <w:r w:rsidRPr="001727CE">
        <w:rPr>
          <w:color w:val="003366"/>
          <w:sz w:val="22"/>
          <w:szCs w:val="22"/>
        </w:rPr>
        <w:t>raamatupidamise aastaaruande</w:t>
      </w:r>
      <w:r w:rsidRPr="001727CE">
        <w:rPr>
          <w:color w:val="003366"/>
          <w:kern w:val="20"/>
          <w:sz w:val="22"/>
          <w:szCs w:val="22"/>
        </w:rPr>
        <w:t xml:space="preserve"> üldist esitusviisi, struktuuri ja sisu, sealhulgas avalikustatud informatsiooni, ning seda, kas konsolideeritud </w:t>
      </w:r>
      <w:r w:rsidRPr="001727CE">
        <w:rPr>
          <w:color w:val="003366"/>
          <w:sz w:val="22"/>
          <w:szCs w:val="22"/>
        </w:rPr>
        <w:t xml:space="preserve">raamatupidamise aastaaruanne </w:t>
      </w:r>
      <w:r w:rsidRPr="001727CE">
        <w:rPr>
          <w:color w:val="003366"/>
          <w:kern w:val="20"/>
          <w:sz w:val="22"/>
          <w:szCs w:val="22"/>
        </w:rPr>
        <w:t>esitab aluseks olevaid tehinguid ja sündmusi viisil, millega saavutatakse õiglane esitusviis.</w:t>
      </w:r>
    </w:p>
    <w:p w14:paraId="596B13C9" w14:textId="77777777" w:rsidR="00705FBF" w:rsidRPr="001727CE" w:rsidRDefault="00705FBF" w:rsidP="00CE2566">
      <w:pPr>
        <w:numPr>
          <w:ilvl w:val="0"/>
          <w:numId w:val="1"/>
        </w:numPr>
        <w:spacing w:before="60" w:after="60" w:line="240" w:lineRule="exact"/>
        <w:ind w:left="547" w:hanging="547"/>
        <w:jc w:val="both"/>
        <w:rPr>
          <w:color w:val="003366"/>
          <w:kern w:val="20"/>
          <w:sz w:val="22"/>
          <w:szCs w:val="22"/>
        </w:rPr>
      </w:pPr>
      <w:r w:rsidRPr="001727CE">
        <w:rPr>
          <w:color w:val="003366"/>
          <w:kern w:val="20"/>
          <w:sz w:val="22"/>
          <w:szCs w:val="22"/>
        </w:rPr>
        <w:lastRenderedPageBreak/>
        <w:t>hangime grupi majandusüksuste või äritegevuste finantsteabe kohta piisava asjakohase tõendusmaterjali, et avaldada arvamus grupi konsolideeritud finantsaruannete kohta. Me vastutame grupiauditi juhtimise, järelevalve ja läbiviimise eest. Me oleme ainuvastutavad oma auditiarvamuse eest.</w:t>
      </w:r>
    </w:p>
    <w:p w14:paraId="7BE2F1FD" w14:textId="77777777" w:rsidR="00705FBF" w:rsidRPr="00FF5701" w:rsidRDefault="00705FBF" w:rsidP="00CE2566">
      <w:pPr>
        <w:pStyle w:val="Kehatekst"/>
        <w:rPr>
          <w:color w:val="003366"/>
          <w:sz w:val="22"/>
          <w:szCs w:val="22"/>
        </w:rPr>
      </w:pPr>
      <w:r w:rsidRPr="001727CE">
        <w:rPr>
          <w:color w:val="003366"/>
          <w:sz w:val="22"/>
          <w:szCs w:val="22"/>
        </w:rPr>
        <w:t xml:space="preserve">Me vahetame nendega, kelle ülesandeks on valitsemine, infot muu hulgas auditi planeeritud ulatuse ja ajastuse ning märkimisväärsete auditi tähelepanekute kohta, sealhulgas mistahes sisekontrolli märkimisväärsete </w:t>
      </w:r>
      <w:r w:rsidRPr="00FF5701">
        <w:rPr>
          <w:color w:val="003366"/>
          <w:sz w:val="22"/>
          <w:szCs w:val="22"/>
        </w:rPr>
        <w:t>puuduste kohta, mille oleme tuvastanud auditi käigus.</w:t>
      </w:r>
    </w:p>
    <w:p w14:paraId="4C6A6D4C" w14:textId="77777777" w:rsidR="001727CE" w:rsidRDefault="001727CE" w:rsidP="00705FBF">
      <w:pPr>
        <w:autoSpaceDE w:val="0"/>
        <w:autoSpaceDN w:val="0"/>
        <w:adjustRightInd w:val="0"/>
        <w:rPr>
          <w:rFonts w:eastAsiaTheme="minorHAnsi"/>
          <w:i/>
          <w:color w:val="003366"/>
          <w:sz w:val="22"/>
          <w:szCs w:val="22"/>
        </w:rPr>
      </w:pPr>
    </w:p>
    <w:p w14:paraId="29EFD626" w14:textId="77777777" w:rsidR="00FF5701" w:rsidRDefault="00FF5701" w:rsidP="00705FBF">
      <w:pPr>
        <w:autoSpaceDE w:val="0"/>
        <w:autoSpaceDN w:val="0"/>
        <w:adjustRightInd w:val="0"/>
        <w:rPr>
          <w:rFonts w:eastAsiaTheme="minorHAnsi"/>
          <w:i/>
          <w:color w:val="003366"/>
          <w:sz w:val="22"/>
          <w:szCs w:val="22"/>
        </w:rPr>
      </w:pPr>
    </w:p>
    <w:p w14:paraId="70F74BF7" w14:textId="77777777" w:rsidR="00FF5701" w:rsidRPr="00FF5701" w:rsidRDefault="00FF5701" w:rsidP="00705FBF">
      <w:pPr>
        <w:autoSpaceDE w:val="0"/>
        <w:autoSpaceDN w:val="0"/>
        <w:adjustRightInd w:val="0"/>
        <w:rPr>
          <w:rFonts w:eastAsiaTheme="minorHAnsi"/>
          <w:i/>
          <w:color w:val="003366"/>
          <w:sz w:val="22"/>
          <w:szCs w:val="22"/>
        </w:rPr>
      </w:pPr>
    </w:p>
    <w:p w14:paraId="5A2A2C9A" w14:textId="77777777" w:rsidR="00705FBF" w:rsidRPr="00FF5701" w:rsidRDefault="00705FBF" w:rsidP="00705FBF">
      <w:pPr>
        <w:jc w:val="both"/>
        <w:rPr>
          <w:bCs/>
          <w:color w:val="003366"/>
          <w:sz w:val="22"/>
          <w:szCs w:val="22"/>
        </w:rPr>
      </w:pPr>
      <w:r w:rsidRPr="00FF5701">
        <w:rPr>
          <w:bCs/>
          <w:color w:val="003366"/>
          <w:sz w:val="22"/>
          <w:szCs w:val="22"/>
        </w:rPr>
        <w:t xml:space="preserve">Tiit </w:t>
      </w:r>
      <w:proofErr w:type="spellStart"/>
      <w:r w:rsidRPr="00FF5701">
        <w:rPr>
          <w:bCs/>
          <w:color w:val="003366"/>
          <w:sz w:val="22"/>
          <w:szCs w:val="22"/>
        </w:rPr>
        <w:t>Simo</w:t>
      </w:r>
      <w:proofErr w:type="spellEnd"/>
      <w:r w:rsidRPr="00FF5701">
        <w:rPr>
          <w:bCs/>
          <w:color w:val="003366"/>
          <w:sz w:val="22"/>
          <w:szCs w:val="22"/>
        </w:rPr>
        <w:t xml:space="preserve"> </w:t>
      </w:r>
      <w:r w:rsidRPr="00FF5701">
        <w:rPr>
          <w:bCs/>
          <w:i/>
          <w:color w:val="003366"/>
          <w:sz w:val="22"/>
          <w:szCs w:val="22"/>
        </w:rPr>
        <w:t>/allkirjastatud digitaalselt/</w:t>
      </w:r>
    </w:p>
    <w:p w14:paraId="1EFE031D" w14:textId="77777777" w:rsidR="00705FBF" w:rsidRPr="00FF5701" w:rsidRDefault="00705FBF" w:rsidP="00705FBF">
      <w:pPr>
        <w:pStyle w:val="Body"/>
        <w:spacing w:after="0" w:line="240" w:lineRule="auto"/>
        <w:jc w:val="left"/>
        <w:rPr>
          <w:color w:val="003366"/>
          <w:szCs w:val="22"/>
        </w:rPr>
      </w:pPr>
      <w:r w:rsidRPr="00FF5701">
        <w:rPr>
          <w:color w:val="003366"/>
          <w:szCs w:val="22"/>
        </w:rPr>
        <w:t>Audiitorettevõtja nimel allkirjastav vandeaudiitor</w:t>
      </w:r>
    </w:p>
    <w:p w14:paraId="11CA29FB" w14:textId="77777777" w:rsidR="00705FBF" w:rsidRPr="00FF5701" w:rsidRDefault="00705FBF" w:rsidP="00705FBF">
      <w:pPr>
        <w:pStyle w:val="Body"/>
        <w:spacing w:after="0" w:line="240" w:lineRule="auto"/>
        <w:jc w:val="left"/>
        <w:rPr>
          <w:color w:val="003366"/>
          <w:szCs w:val="22"/>
        </w:rPr>
      </w:pPr>
      <w:r w:rsidRPr="00FF5701">
        <w:rPr>
          <w:color w:val="003366"/>
          <w:szCs w:val="22"/>
        </w:rPr>
        <w:t>Vandeaudiitor number 290</w:t>
      </w:r>
    </w:p>
    <w:p w14:paraId="13B94FBD" w14:textId="77777777" w:rsidR="00705FBF" w:rsidRPr="00FF5701" w:rsidRDefault="00705FBF" w:rsidP="00705FBF">
      <w:pPr>
        <w:pStyle w:val="Body"/>
        <w:spacing w:after="0" w:line="240" w:lineRule="auto"/>
        <w:jc w:val="left"/>
        <w:rPr>
          <w:color w:val="003366"/>
          <w:szCs w:val="22"/>
        </w:rPr>
      </w:pPr>
      <w:r w:rsidRPr="00FF5701">
        <w:rPr>
          <w:color w:val="003366"/>
          <w:szCs w:val="22"/>
        </w:rPr>
        <w:t xml:space="preserve">T. </w:t>
      </w:r>
      <w:proofErr w:type="spellStart"/>
      <w:r w:rsidRPr="00FF5701">
        <w:rPr>
          <w:color w:val="003366"/>
          <w:szCs w:val="22"/>
        </w:rPr>
        <w:t>Simo</w:t>
      </w:r>
      <w:proofErr w:type="spellEnd"/>
      <w:r w:rsidRPr="00FF5701">
        <w:rPr>
          <w:color w:val="003366"/>
          <w:szCs w:val="22"/>
        </w:rPr>
        <w:t xml:space="preserve"> Konsultatsioonid OÜ</w:t>
      </w:r>
    </w:p>
    <w:p w14:paraId="4734B910" w14:textId="77777777" w:rsidR="00705FBF" w:rsidRPr="00FF5701" w:rsidRDefault="00705FBF" w:rsidP="00705FBF">
      <w:pPr>
        <w:pStyle w:val="Body"/>
        <w:spacing w:after="0" w:line="240" w:lineRule="auto"/>
        <w:jc w:val="left"/>
        <w:rPr>
          <w:color w:val="003366"/>
          <w:szCs w:val="22"/>
        </w:rPr>
      </w:pPr>
      <w:r w:rsidRPr="00FF5701">
        <w:rPr>
          <w:color w:val="003366"/>
          <w:szCs w:val="22"/>
        </w:rPr>
        <w:t>Audiitorettevõtja tegevusloa number 116</w:t>
      </w:r>
    </w:p>
    <w:p w14:paraId="4CAC6584" w14:textId="77777777" w:rsidR="00705FBF" w:rsidRPr="00FF5701" w:rsidRDefault="00705FBF" w:rsidP="00705FBF">
      <w:pPr>
        <w:pStyle w:val="Body"/>
        <w:spacing w:after="0" w:line="240" w:lineRule="auto"/>
        <w:jc w:val="left"/>
        <w:rPr>
          <w:color w:val="003366"/>
          <w:szCs w:val="22"/>
        </w:rPr>
      </w:pPr>
      <w:proofErr w:type="spellStart"/>
      <w:r w:rsidRPr="00FF5701">
        <w:rPr>
          <w:color w:val="003366"/>
          <w:szCs w:val="22"/>
        </w:rPr>
        <w:t>Soinaste</w:t>
      </w:r>
      <w:proofErr w:type="spellEnd"/>
      <w:r w:rsidRPr="00FF5701">
        <w:rPr>
          <w:color w:val="003366"/>
          <w:szCs w:val="22"/>
        </w:rPr>
        <w:t xml:space="preserve"> 4, Tartu</w:t>
      </w:r>
    </w:p>
    <w:p w14:paraId="0CBF5678" w14:textId="77777777" w:rsidR="00705FBF" w:rsidRPr="00FF5701" w:rsidRDefault="00705FBF" w:rsidP="00705FBF">
      <w:pPr>
        <w:pStyle w:val="Body"/>
        <w:spacing w:after="0" w:line="240" w:lineRule="auto"/>
        <w:jc w:val="left"/>
        <w:rPr>
          <w:color w:val="003366"/>
          <w:szCs w:val="22"/>
        </w:rPr>
      </w:pPr>
    </w:p>
    <w:p w14:paraId="2364E115" w14:textId="1A0041A9" w:rsidR="00705FBF" w:rsidRPr="00FF5701" w:rsidRDefault="00565876" w:rsidP="00705FBF">
      <w:pPr>
        <w:jc w:val="both"/>
        <w:rPr>
          <w:color w:val="003366"/>
          <w:sz w:val="22"/>
          <w:szCs w:val="22"/>
        </w:rPr>
      </w:pPr>
      <w:r>
        <w:rPr>
          <w:color w:val="003366"/>
          <w:sz w:val="22"/>
          <w:szCs w:val="22"/>
        </w:rPr>
        <w:t>19</w:t>
      </w:r>
      <w:r w:rsidR="00FF5701" w:rsidRPr="00FF5701">
        <w:rPr>
          <w:color w:val="003366"/>
          <w:sz w:val="22"/>
          <w:szCs w:val="22"/>
        </w:rPr>
        <w:t>. mail 20</w:t>
      </w:r>
      <w:r w:rsidR="00DE2ECD">
        <w:rPr>
          <w:color w:val="003366"/>
          <w:sz w:val="22"/>
          <w:szCs w:val="22"/>
        </w:rPr>
        <w:t>2</w:t>
      </w:r>
      <w:r>
        <w:rPr>
          <w:color w:val="003366"/>
          <w:sz w:val="22"/>
          <w:szCs w:val="22"/>
        </w:rPr>
        <w:t>1</w:t>
      </w:r>
    </w:p>
    <w:p w14:paraId="701BB1E7" w14:textId="77777777" w:rsidR="00E01D83" w:rsidRPr="00FF5701" w:rsidRDefault="00E01D83" w:rsidP="00705FBF">
      <w:pPr>
        <w:rPr>
          <w:color w:val="003366"/>
          <w:sz w:val="22"/>
          <w:szCs w:val="22"/>
        </w:rPr>
      </w:pPr>
    </w:p>
    <w:sectPr w:rsidR="00E01D83" w:rsidRPr="00FF5701" w:rsidSect="00785259">
      <w:headerReference w:type="first" r:id="rId7"/>
      <w:footerReference w:type="first" r:id="rId8"/>
      <w:pgSz w:w="11906" w:h="16838" w:code="9"/>
      <w:pgMar w:top="1440" w:right="1080" w:bottom="1440" w:left="1080" w:header="68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7688" w14:textId="77777777" w:rsidR="00843B22" w:rsidRDefault="00843B22">
      <w:r>
        <w:separator/>
      </w:r>
    </w:p>
  </w:endnote>
  <w:endnote w:type="continuationSeparator" w:id="0">
    <w:p w14:paraId="628D2E1E" w14:textId="77777777" w:rsidR="00843B22" w:rsidRDefault="0084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716F" w14:textId="77777777" w:rsidR="00ED3B0B" w:rsidRPr="007B0173" w:rsidRDefault="00ED3B0B">
    <w:pPr>
      <w:pStyle w:val="Jalus"/>
      <w:pBdr>
        <w:top w:val="single" w:sz="4" w:space="1" w:color="auto"/>
      </w:pBdr>
      <w:ind w:right="-1403" w:hanging="1950"/>
      <w:rPr>
        <w:color w:val="000099"/>
        <w:sz w:val="20"/>
      </w:rPr>
    </w:pPr>
    <w:r w:rsidRPr="00A257E2">
      <w:rPr>
        <w:color w:val="000080"/>
        <w:sz w:val="20"/>
      </w:rPr>
      <w:tab/>
    </w:r>
    <w:proofErr w:type="spellStart"/>
    <w:r w:rsidRPr="007B0173">
      <w:rPr>
        <w:color w:val="000099"/>
        <w:sz w:val="20"/>
      </w:rPr>
      <w:t>T.Simo</w:t>
    </w:r>
    <w:proofErr w:type="spellEnd"/>
    <w:r w:rsidRPr="007B0173">
      <w:rPr>
        <w:color w:val="000099"/>
        <w:sz w:val="20"/>
      </w:rPr>
      <w:t xml:space="preserve"> Konsultatsioonid OÜ</w:t>
    </w:r>
    <w:r w:rsidRPr="007B0173">
      <w:rPr>
        <w:color w:val="000099"/>
        <w:sz w:val="20"/>
      </w:rPr>
      <w:tab/>
    </w:r>
    <w:r w:rsidRPr="007B0173">
      <w:rPr>
        <w:color w:val="000099"/>
        <w:sz w:val="20"/>
      </w:rPr>
      <w:tab/>
    </w:r>
    <w:proofErr w:type="spellStart"/>
    <w:r w:rsidRPr="007B0173">
      <w:rPr>
        <w:color w:val="000099"/>
        <w:sz w:val="20"/>
      </w:rPr>
      <w:t>Telef</w:t>
    </w:r>
    <w:proofErr w:type="spellEnd"/>
    <w:r w:rsidRPr="007B0173">
      <w:rPr>
        <w:color w:val="000099"/>
        <w:sz w:val="20"/>
      </w:rPr>
      <w:t>: +372  506 6865</w:t>
    </w:r>
  </w:p>
  <w:p w14:paraId="08729CCC" w14:textId="77777777" w:rsidR="00ED3B0B" w:rsidRPr="007B0173" w:rsidRDefault="00ED3B0B">
    <w:pPr>
      <w:pStyle w:val="Jalus"/>
      <w:rPr>
        <w:color w:val="000099"/>
        <w:sz w:val="20"/>
      </w:rPr>
    </w:pPr>
    <w:r>
      <w:rPr>
        <w:color w:val="000099"/>
        <w:sz w:val="20"/>
      </w:rPr>
      <w:t>Audiitorühing nr. 116</w:t>
    </w:r>
    <w:r w:rsidRPr="007B0173">
      <w:rPr>
        <w:color w:val="000099"/>
        <w:sz w:val="20"/>
      </w:rPr>
      <w:tab/>
    </w:r>
    <w:r w:rsidRPr="007B0173">
      <w:rPr>
        <w:color w:val="000099"/>
        <w:sz w:val="20"/>
      </w:rPr>
      <w:tab/>
      <w:t>+372  730 4729</w:t>
    </w:r>
  </w:p>
  <w:p w14:paraId="2FF6001F" w14:textId="77777777" w:rsidR="00ED3B0B" w:rsidRPr="007B0173" w:rsidRDefault="00ED3B0B">
    <w:pPr>
      <w:pStyle w:val="Jalus"/>
      <w:rPr>
        <w:color w:val="000099"/>
        <w:sz w:val="20"/>
      </w:rPr>
    </w:pPr>
    <w:proofErr w:type="spellStart"/>
    <w:r w:rsidRPr="007B0173">
      <w:rPr>
        <w:color w:val="000099"/>
        <w:sz w:val="20"/>
      </w:rPr>
      <w:t>Soinaste</w:t>
    </w:r>
    <w:proofErr w:type="spellEnd"/>
    <w:r w:rsidRPr="007B0173">
      <w:rPr>
        <w:color w:val="000099"/>
        <w:sz w:val="20"/>
      </w:rPr>
      <w:t xml:space="preserve"> 4</w:t>
    </w:r>
    <w:r>
      <w:rPr>
        <w:color w:val="000099"/>
        <w:sz w:val="20"/>
      </w:rPr>
      <w:t>,</w:t>
    </w:r>
    <w:r w:rsidRPr="007B0173">
      <w:rPr>
        <w:color w:val="000099"/>
        <w:sz w:val="20"/>
      </w:rPr>
      <w:tab/>
    </w:r>
    <w:r w:rsidRPr="007B0173">
      <w:rPr>
        <w:color w:val="000099"/>
        <w:sz w:val="20"/>
      </w:rPr>
      <w:tab/>
      <w:t>Faks: +372  730 4728</w:t>
    </w:r>
  </w:p>
  <w:p w14:paraId="0B6F8014" w14:textId="77777777" w:rsidR="00ED3B0B" w:rsidRPr="007B0173" w:rsidRDefault="00ED3B0B">
    <w:pPr>
      <w:pStyle w:val="Jalus"/>
      <w:rPr>
        <w:color w:val="000099"/>
        <w:sz w:val="20"/>
      </w:rPr>
    </w:pPr>
    <w:r w:rsidRPr="007B0173">
      <w:rPr>
        <w:color w:val="000099"/>
        <w:sz w:val="20"/>
      </w:rPr>
      <w:t>Tartu 50411</w:t>
    </w:r>
    <w:r w:rsidRPr="007B0173">
      <w:rPr>
        <w:color w:val="000099"/>
        <w:sz w:val="20"/>
      </w:rPr>
      <w:tab/>
    </w:r>
    <w:r w:rsidRPr="007B0173">
      <w:rPr>
        <w:color w:val="000099"/>
        <w:sz w:val="20"/>
      </w:rPr>
      <w:tab/>
      <w:t>tiit@simo.ee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B0AE" w14:textId="77777777" w:rsidR="00843B22" w:rsidRDefault="00843B22">
      <w:r>
        <w:separator/>
      </w:r>
    </w:p>
  </w:footnote>
  <w:footnote w:type="continuationSeparator" w:id="0">
    <w:p w14:paraId="67584DB5" w14:textId="77777777" w:rsidR="00843B22" w:rsidRDefault="0084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4930" w14:textId="77777777" w:rsidR="00ED3B0B" w:rsidRPr="00E01D83" w:rsidRDefault="00ED3B0B">
    <w:pPr>
      <w:pStyle w:val="Pis"/>
      <w:pBdr>
        <w:bottom w:val="single" w:sz="4" w:space="1" w:color="auto"/>
      </w:pBdr>
      <w:ind w:left="-1950" w:right="-1403"/>
      <w:jc w:val="center"/>
      <w:rPr>
        <w:b/>
        <w:color w:val="0000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01D83">
      <w:rPr>
        <w:b/>
        <w:color w:val="0000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T.SIMO KONSULTATSIOONID OÜ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97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52"/>
    <w:rsid w:val="000061B5"/>
    <w:rsid w:val="00015EE6"/>
    <w:rsid w:val="000260AD"/>
    <w:rsid w:val="000473F9"/>
    <w:rsid w:val="00051EAB"/>
    <w:rsid w:val="00054148"/>
    <w:rsid w:val="00066A45"/>
    <w:rsid w:val="000C4E38"/>
    <w:rsid w:val="000E4A6D"/>
    <w:rsid w:val="001019F9"/>
    <w:rsid w:val="00103650"/>
    <w:rsid w:val="0011720C"/>
    <w:rsid w:val="00123A34"/>
    <w:rsid w:val="001353DB"/>
    <w:rsid w:val="00160E3C"/>
    <w:rsid w:val="001727CE"/>
    <w:rsid w:val="001763D8"/>
    <w:rsid w:val="001864C6"/>
    <w:rsid w:val="001B06AF"/>
    <w:rsid w:val="001C4B1C"/>
    <w:rsid w:val="001C6F9A"/>
    <w:rsid w:val="001E4B90"/>
    <w:rsid w:val="001F5880"/>
    <w:rsid w:val="00207597"/>
    <w:rsid w:val="00212068"/>
    <w:rsid w:val="00217DAA"/>
    <w:rsid w:val="00220EBB"/>
    <w:rsid w:val="00236DF8"/>
    <w:rsid w:val="00277752"/>
    <w:rsid w:val="00284BA7"/>
    <w:rsid w:val="002A449D"/>
    <w:rsid w:val="002B6C04"/>
    <w:rsid w:val="002C1064"/>
    <w:rsid w:val="002D102E"/>
    <w:rsid w:val="00314C18"/>
    <w:rsid w:val="0034190F"/>
    <w:rsid w:val="00352358"/>
    <w:rsid w:val="00381CBD"/>
    <w:rsid w:val="003912D4"/>
    <w:rsid w:val="0039176A"/>
    <w:rsid w:val="003B402F"/>
    <w:rsid w:val="0043631E"/>
    <w:rsid w:val="00441582"/>
    <w:rsid w:val="00445C81"/>
    <w:rsid w:val="00455504"/>
    <w:rsid w:val="0046440B"/>
    <w:rsid w:val="00482804"/>
    <w:rsid w:val="00482A12"/>
    <w:rsid w:val="00484E0F"/>
    <w:rsid w:val="004B0B2E"/>
    <w:rsid w:val="004F5DF3"/>
    <w:rsid w:val="00510229"/>
    <w:rsid w:val="00530CC5"/>
    <w:rsid w:val="005467F4"/>
    <w:rsid w:val="00553D39"/>
    <w:rsid w:val="00555779"/>
    <w:rsid w:val="00565876"/>
    <w:rsid w:val="005819D4"/>
    <w:rsid w:val="005C52A6"/>
    <w:rsid w:val="006870D6"/>
    <w:rsid w:val="006C141C"/>
    <w:rsid w:val="00705FBF"/>
    <w:rsid w:val="00737DC7"/>
    <w:rsid w:val="00750A8D"/>
    <w:rsid w:val="00776754"/>
    <w:rsid w:val="00785259"/>
    <w:rsid w:val="007B0173"/>
    <w:rsid w:val="007D5C4D"/>
    <w:rsid w:val="007D6092"/>
    <w:rsid w:val="007D6E17"/>
    <w:rsid w:val="007F20DD"/>
    <w:rsid w:val="007F2E41"/>
    <w:rsid w:val="00827F19"/>
    <w:rsid w:val="00831ECB"/>
    <w:rsid w:val="0083221F"/>
    <w:rsid w:val="00837D7A"/>
    <w:rsid w:val="00843B22"/>
    <w:rsid w:val="008574EC"/>
    <w:rsid w:val="00862EA6"/>
    <w:rsid w:val="008842D3"/>
    <w:rsid w:val="00902346"/>
    <w:rsid w:val="0093766E"/>
    <w:rsid w:val="0096180F"/>
    <w:rsid w:val="009C1C79"/>
    <w:rsid w:val="009C6114"/>
    <w:rsid w:val="009E3AF1"/>
    <w:rsid w:val="00A00623"/>
    <w:rsid w:val="00A24943"/>
    <w:rsid w:val="00A257E2"/>
    <w:rsid w:val="00A31A72"/>
    <w:rsid w:val="00A65218"/>
    <w:rsid w:val="00A77C0C"/>
    <w:rsid w:val="00B261FD"/>
    <w:rsid w:val="00B277C2"/>
    <w:rsid w:val="00B60998"/>
    <w:rsid w:val="00BA543C"/>
    <w:rsid w:val="00BB6A2C"/>
    <w:rsid w:val="00BD328C"/>
    <w:rsid w:val="00C1326A"/>
    <w:rsid w:val="00C759B4"/>
    <w:rsid w:val="00C819C1"/>
    <w:rsid w:val="00C9051D"/>
    <w:rsid w:val="00CB6B3A"/>
    <w:rsid w:val="00CD0A32"/>
    <w:rsid w:val="00CE19F6"/>
    <w:rsid w:val="00CE2566"/>
    <w:rsid w:val="00D234FF"/>
    <w:rsid w:val="00D87237"/>
    <w:rsid w:val="00DB6E1C"/>
    <w:rsid w:val="00DE2ECD"/>
    <w:rsid w:val="00DF3724"/>
    <w:rsid w:val="00DF68E8"/>
    <w:rsid w:val="00E01D83"/>
    <w:rsid w:val="00E043F2"/>
    <w:rsid w:val="00E05232"/>
    <w:rsid w:val="00E05D68"/>
    <w:rsid w:val="00E41669"/>
    <w:rsid w:val="00E42F16"/>
    <w:rsid w:val="00E54876"/>
    <w:rsid w:val="00E93130"/>
    <w:rsid w:val="00ED3B0B"/>
    <w:rsid w:val="00F037EA"/>
    <w:rsid w:val="00F101C2"/>
    <w:rsid w:val="00F138D2"/>
    <w:rsid w:val="00F219E7"/>
    <w:rsid w:val="00F40D17"/>
    <w:rsid w:val="00F50EBA"/>
    <w:rsid w:val="00F608B4"/>
    <w:rsid w:val="00F62A40"/>
    <w:rsid w:val="00F65C38"/>
    <w:rsid w:val="00F7116A"/>
    <w:rsid w:val="00F863FC"/>
    <w:rsid w:val="00F90C29"/>
    <w:rsid w:val="00F958FB"/>
    <w:rsid w:val="00F97065"/>
    <w:rsid w:val="00FA6F0F"/>
    <w:rsid w:val="00FB745A"/>
    <w:rsid w:val="00FC4EAC"/>
    <w:rsid w:val="00FF57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978BA"/>
  <w15:docId w15:val="{2D707438-48F7-489F-959C-49D941A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A257E2"/>
    <w:rPr>
      <w:sz w:val="24"/>
      <w:szCs w:val="24"/>
      <w:lang w:eastAsia="en-US"/>
    </w:rPr>
  </w:style>
  <w:style w:type="paragraph" w:styleId="Pealkiri1">
    <w:name w:val="heading 1"/>
    <w:basedOn w:val="Normaallaad"/>
    <w:next w:val="Normaallaad"/>
    <w:qFormat/>
    <w:rsid w:val="0046440B"/>
    <w:pPr>
      <w:keepNext/>
      <w:jc w:val="both"/>
      <w:outlineLvl w:val="0"/>
    </w:pPr>
    <w:rPr>
      <w:b/>
      <w:bCs/>
      <w:sz w:val="26"/>
    </w:rPr>
  </w:style>
  <w:style w:type="paragraph" w:styleId="Pealkiri3">
    <w:name w:val="heading 3"/>
    <w:basedOn w:val="Normaallaad"/>
    <w:next w:val="Normaallaad"/>
    <w:link w:val="Pealkiri3Mrk"/>
    <w:semiHidden/>
    <w:unhideWhenUsed/>
    <w:qFormat/>
    <w:rsid w:val="0043631E"/>
    <w:pPr>
      <w:keepNext/>
      <w:keepLines/>
      <w:spacing w:before="40"/>
      <w:outlineLvl w:val="2"/>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sid w:val="0046440B"/>
    <w:pPr>
      <w:jc w:val="both"/>
    </w:pPr>
    <w:rPr>
      <w:sz w:val="26"/>
    </w:rPr>
  </w:style>
  <w:style w:type="paragraph" w:styleId="Kehatekst2">
    <w:name w:val="Body Text 2"/>
    <w:basedOn w:val="Normaallaad"/>
    <w:rsid w:val="0046440B"/>
    <w:pPr>
      <w:jc w:val="both"/>
    </w:pPr>
    <w:rPr>
      <w:b/>
      <w:bCs/>
      <w:sz w:val="26"/>
    </w:rPr>
  </w:style>
  <w:style w:type="paragraph" w:styleId="Pis">
    <w:name w:val="header"/>
    <w:basedOn w:val="Normaallaad"/>
    <w:rsid w:val="0046440B"/>
    <w:pPr>
      <w:tabs>
        <w:tab w:val="center" w:pos="4153"/>
        <w:tab w:val="right" w:pos="8306"/>
      </w:tabs>
    </w:pPr>
  </w:style>
  <w:style w:type="paragraph" w:styleId="Jalus">
    <w:name w:val="footer"/>
    <w:basedOn w:val="Normaallaad"/>
    <w:rsid w:val="0046440B"/>
    <w:pPr>
      <w:tabs>
        <w:tab w:val="center" w:pos="4153"/>
        <w:tab w:val="right" w:pos="8306"/>
      </w:tabs>
    </w:pPr>
  </w:style>
  <w:style w:type="character" w:styleId="Hperlink">
    <w:name w:val="Hyperlink"/>
    <w:basedOn w:val="Liguvaikefont"/>
    <w:rsid w:val="0046440B"/>
    <w:rPr>
      <w:color w:val="0000FF"/>
      <w:u w:val="single"/>
    </w:rPr>
  </w:style>
  <w:style w:type="paragraph" w:styleId="Jutumullitekst">
    <w:name w:val="Balloon Text"/>
    <w:basedOn w:val="Normaallaad"/>
    <w:semiHidden/>
    <w:rsid w:val="00A31A72"/>
    <w:rPr>
      <w:rFonts w:ascii="Tahoma" w:hAnsi="Tahoma" w:cs="Tahoma"/>
      <w:sz w:val="16"/>
      <w:szCs w:val="16"/>
    </w:rPr>
  </w:style>
  <w:style w:type="paragraph" w:customStyle="1" w:styleId="Body">
    <w:name w:val="Body"/>
    <w:aliases w:val="by"/>
    <w:basedOn w:val="Normaallaad"/>
    <w:rsid w:val="00A257E2"/>
    <w:pPr>
      <w:spacing w:after="130" w:line="260" w:lineRule="exact"/>
      <w:jc w:val="both"/>
    </w:pPr>
    <w:rPr>
      <w:sz w:val="22"/>
      <w:szCs w:val="20"/>
    </w:rPr>
  </w:style>
  <w:style w:type="character" w:customStyle="1" w:styleId="Pealkiri3Mrk">
    <w:name w:val="Pealkiri 3 Märk"/>
    <w:basedOn w:val="Liguvaikefont"/>
    <w:link w:val="Pealkiri3"/>
    <w:semiHidden/>
    <w:rsid w:val="0043631E"/>
    <w:rPr>
      <w:rFonts w:asciiTheme="majorHAnsi" w:eastAsiaTheme="majorEastAsia" w:hAnsiTheme="majorHAnsi" w:cstheme="majorBidi"/>
      <w:color w:val="243F60" w:themeColor="accent1" w:themeShade="7F"/>
      <w:sz w:val="24"/>
      <w:szCs w:val="24"/>
      <w:lang w:val="en-GB" w:eastAsia="en-US"/>
    </w:rPr>
  </w:style>
  <w:style w:type="character" w:customStyle="1" w:styleId="fontstyle01">
    <w:name w:val="fontstyle01"/>
    <w:basedOn w:val="Liguvaikefont"/>
    <w:rsid w:val="00F037EA"/>
    <w:rPr>
      <w:rFonts w:ascii="TimesNewRoman" w:hAnsi="TimesNewRoman" w:hint="default"/>
      <w:b w:val="0"/>
      <w:bCs w:val="0"/>
      <w:i w:val="0"/>
      <w:iCs w:val="0"/>
      <w:color w:val="000000"/>
      <w:sz w:val="22"/>
      <w:szCs w:val="22"/>
    </w:rPr>
  </w:style>
  <w:style w:type="character" w:customStyle="1" w:styleId="fontstyle21">
    <w:name w:val="fontstyle21"/>
    <w:basedOn w:val="Liguvaikefont"/>
    <w:rsid w:val="00F037EA"/>
    <w:rPr>
      <w:rFonts w:ascii="TimesNewRoman" w:hAnsi="TimesNew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1209">
      <w:bodyDiv w:val="1"/>
      <w:marLeft w:val="0"/>
      <w:marRight w:val="0"/>
      <w:marTop w:val="0"/>
      <w:marBottom w:val="0"/>
      <w:divBdr>
        <w:top w:val="none" w:sz="0" w:space="0" w:color="auto"/>
        <w:left w:val="none" w:sz="0" w:space="0" w:color="auto"/>
        <w:bottom w:val="none" w:sz="0" w:space="0" w:color="auto"/>
        <w:right w:val="none" w:sz="0" w:space="0" w:color="auto"/>
      </w:divBdr>
    </w:div>
    <w:div w:id="14633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10770</Characters>
  <Application>Microsoft Office Word</Application>
  <DocSecurity>0</DocSecurity>
  <Lines>89</Lines>
  <Paragraphs>25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AS L-KOMPANII</vt:lpstr>
      <vt:lpstr>AS L-KOMPANII</vt:lpstr>
      <vt:lpstr>AS L-KOMPANII</vt:lpstr>
    </vt:vector>
  </TitlesOfParts>
  <Company>KoduKasutaja</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L-KOMPANII</dc:title>
  <dc:creator>Tiit Simo</dc:creator>
  <cp:lastModifiedBy>Liia Sirel</cp:lastModifiedBy>
  <cp:revision>2</cp:revision>
  <cp:lastPrinted>2014-05-16T11:04:00Z</cp:lastPrinted>
  <dcterms:created xsi:type="dcterms:W3CDTF">2022-04-18T11:00:00Z</dcterms:created>
  <dcterms:modified xsi:type="dcterms:W3CDTF">2022-04-18T11:00:00Z</dcterms:modified>
</cp:coreProperties>
</file>