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F526" w14:textId="77777777" w:rsidR="00C67601" w:rsidRDefault="00C67601">
      <w:pPr>
        <w:rPr>
          <w:rFonts w:ascii="Calibri" w:eastAsia="Calibri" w:hAnsi="Calibri" w:cs="Calibri"/>
          <w:sz w:val="18"/>
          <w:szCs w:val="18"/>
        </w:rPr>
      </w:pPr>
    </w:p>
    <w:p w14:paraId="33977604" w14:textId="3F8AEC37" w:rsidR="009A5B63" w:rsidRPr="00B33073" w:rsidRDefault="00E25108">
      <w:pPr>
        <w:rPr>
          <w:rFonts w:eastAsia="Calibri"/>
          <w:b/>
          <w:sz w:val="24"/>
          <w:szCs w:val="24"/>
        </w:rPr>
      </w:pPr>
      <w:r>
        <w:rPr>
          <w:rFonts w:eastAsia="Calibri"/>
          <w:b/>
          <w:sz w:val="24"/>
          <w:szCs w:val="24"/>
        </w:rPr>
        <w:t>KODUTEENUSE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4F94DFBC" w:rsidR="009A5B63" w:rsidRPr="00B3307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B73EBA" w:rsidRPr="00B33073" w14:paraId="5B938793" w14:textId="77777777" w:rsidTr="00DE3B56">
        <w:trPr>
          <w:trHeight w:val="227"/>
        </w:trPr>
        <w:tc>
          <w:tcPr>
            <w:tcW w:w="2392" w:type="dxa"/>
            <w:shd w:val="clear" w:color="auto" w:fill="F2F2F2"/>
            <w:tcMar>
              <w:top w:w="100" w:type="dxa"/>
              <w:left w:w="100" w:type="dxa"/>
              <w:bottom w:w="100" w:type="dxa"/>
              <w:right w:w="100" w:type="dxa"/>
            </w:tcMar>
            <w:vAlign w:val="center"/>
          </w:tcPr>
          <w:p w14:paraId="7D9D9BC3" w14:textId="30206741" w:rsidR="00B73EBA" w:rsidRPr="00B33073" w:rsidRDefault="00B73EBA">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226D70F7" w14:textId="77777777" w:rsidR="00B73EBA" w:rsidRPr="00B33073" w:rsidRDefault="00B73EBA">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r w:rsidR="00A27B96" w:rsidRPr="00B33073" w14:paraId="13A73AB3" w14:textId="77777777" w:rsidTr="00DE3B56">
        <w:trPr>
          <w:trHeight w:val="227"/>
        </w:trPr>
        <w:tc>
          <w:tcPr>
            <w:tcW w:w="2392" w:type="dxa"/>
            <w:shd w:val="clear" w:color="auto" w:fill="F2F2F2"/>
            <w:tcMar>
              <w:top w:w="100" w:type="dxa"/>
              <w:left w:w="100" w:type="dxa"/>
              <w:bottom w:w="100" w:type="dxa"/>
              <w:right w:w="100" w:type="dxa"/>
            </w:tcMar>
            <w:vAlign w:val="center"/>
          </w:tcPr>
          <w:p w14:paraId="1D161208" w14:textId="36A188F0" w:rsidR="00A27B96" w:rsidRPr="00B33073" w:rsidRDefault="004961FD">
            <w:pPr>
              <w:keepNext/>
              <w:rPr>
                <w:rFonts w:eastAsia="Calibri"/>
                <w:sz w:val="24"/>
                <w:szCs w:val="24"/>
              </w:rPr>
            </w:pPr>
            <w:r>
              <w:rPr>
                <w:rFonts w:eastAsia="Calibri"/>
                <w:sz w:val="24"/>
                <w:szCs w:val="24"/>
              </w:rPr>
              <w:t>Kontaktisik ja tema kontaktandmed</w:t>
            </w:r>
          </w:p>
        </w:tc>
        <w:tc>
          <w:tcPr>
            <w:tcW w:w="5890" w:type="dxa"/>
            <w:tcMar>
              <w:top w:w="100" w:type="dxa"/>
              <w:left w:w="100" w:type="dxa"/>
              <w:bottom w:w="100" w:type="dxa"/>
              <w:right w:w="100" w:type="dxa"/>
            </w:tcMar>
            <w:vAlign w:val="center"/>
          </w:tcPr>
          <w:p w14:paraId="72BE9000" w14:textId="77777777" w:rsidR="00A27B96" w:rsidRPr="00B33073" w:rsidRDefault="00A27B96">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838CB47" w14:textId="537AAB5F" w:rsidR="000A780C" w:rsidRDefault="000A780C">
      <w:pPr>
        <w:rPr>
          <w:rFonts w:eastAsia="Calibri"/>
          <w:color w:val="A6A6A6"/>
          <w:sz w:val="24"/>
          <w:szCs w:val="24"/>
        </w:rPr>
      </w:pPr>
      <w:r w:rsidRPr="00DE3B56">
        <w:rPr>
          <w:rFonts w:eastAsia="Calibri"/>
          <w:color w:val="auto"/>
          <w:sz w:val="24"/>
          <w:szCs w:val="24"/>
        </w:rPr>
        <w:t xml:space="preserve">Palun </w:t>
      </w:r>
      <w:r w:rsidR="00E25108">
        <w:rPr>
          <w:rFonts w:eastAsia="Calibri"/>
          <w:color w:val="auto"/>
          <w:sz w:val="24"/>
          <w:szCs w:val="24"/>
        </w:rPr>
        <w:t>osutada mulle koduteenust</w:t>
      </w:r>
      <w:r w:rsidR="00B33073" w:rsidRPr="00B33073">
        <w:rPr>
          <w:rFonts w:eastAsia="Calibri"/>
          <w:color w:val="A6A6A6"/>
          <w:sz w:val="24"/>
          <w:szCs w:val="24"/>
        </w:rPr>
        <w:t>:</w:t>
      </w:r>
    </w:p>
    <w:p w14:paraId="0275B179" w14:textId="77777777" w:rsidR="00DE3B56" w:rsidRPr="00B33073" w:rsidRDefault="00DE3B56">
      <w:pPr>
        <w:rPr>
          <w:rFonts w:eastAsia="Calibri"/>
          <w:color w:val="A6A6A6"/>
          <w:sz w:val="24"/>
          <w:szCs w:val="24"/>
        </w:rPr>
      </w:pPr>
    </w:p>
    <w:tbl>
      <w:tblPr>
        <w:tblStyle w:val="a"/>
        <w:tblW w:w="825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7833"/>
      </w:tblGrid>
      <w:tr w:rsidR="000A780C" w:rsidRPr="00B33073" w14:paraId="1CDFDABF" w14:textId="77777777" w:rsidTr="00CD564C">
        <w:trPr>
          <w:trHeight w:val="234"/>
        </w:trPr>
        <w:tc>
          <w:tcPr>
            <w:tcW w:w="426" w:type="dxa"/>
            <w:shd w:val="clear" w:color="auto" w:fill="F2F2F2"/>
            <w:tcMar>
              <w:top w:w="100" w:type="dxa"/>
              <w:left w:w="100" w:type="dxa"/>
              <w:bottom w:w="100" w:type="dxa"/>
              <w:right w:w="100" w:type="dxa"/>
            </w:tcMar>
            <w:vAlign w:val="center"/>
          </w:tcPr>
          <w:p w14:paraId="35D583B8" w14:textId="357DC711" w:rsidR="000A780C" w:rsidRPr="00B33073" w:rsidRDefault="000A780C" w:rsidP="004E000F">
            <w:pPr>
              <w:keepNext/>
              <w:rPr>
                <w:rFonts w:eastAsia="Calibri"/>
                <w:sz w:val="24"/>
                <w:szCs w:val="24"/>
              </w:rPr>
            </w:pPr>
          </w:p>
        </w:tc>
        <w:tc>
          <w:tcPr>
            <w:tcW w:w="7833" w:type="dxa"/>
            <w:tcMar>
              <w:top w:w="100" w:type="dxa"/>
              <w:left w:w="100" w:type="dxa"/>
              <w:bottom w:w="100" w:type="dxa"/>
              <w:right w:w="100" w:type="dxa"/>
            </w:tcMar>
            <w:vAlign w:val="center"/>
          </w:tcPr>
          <w:p w14:paraId="5B2B0807" w14:textId="4C7FBA87" w:rsidR="000A780C" w:rsidRPr="00B33073" w:rsidRDefault="00CD564C" w:rsidP="00E25108">
            <w:pPr>
              <w:keepNext/>
              <w:rPr>
                <w:rFonts w:eastAsia="Calibri"/>
                <w:sz w:val="24"/>
                <w:szCs w:val="24"/>
              </w:rPr>
            </w:pPr>
            <w:r>
              <w:rPr>
                <w:rFonts w:eastAsia="Calibri"/>
                <w:sz w:val="24"/>
                <w:szCs w:val="24"/>
              </w:rPr>
              <w:t>t</w:t>
            </w:r>
            <w:r w:rsidR="00E25108">
              <w:rPr>
                <w:rFonts w:eastAsia="Calibri"/>
                <w:sz w:val="24"/>
                <w:szCs w:val="24"/>
              </w:rPr>
              <w:t>oiduainete, majapidamistarvete, ravimite, tehniliste abivahendite</w:t>
            </w:r>
            <w:r>
              <w:rPr>
                <w:rFonts w:eastAsia="Calibri"/>
                <w:sz w:val="24"/>
                <w:szCs w:val="24"/>
              </w:rPr>
              <w:t xml:space="preserve"> toomine</w:t>
            </w:r>
          </w:p>
        </w:tc>
      </w:tr>
      <w:tr w:rsidR="000A780C" w:rsidRPr="00B33073" w14:paraId="12BE84F9" w14:textId="77777777" w:rsidTr="00CD564C">
        <w:trPr>
          <w:trHeight w:val="15"/>
        </w:trPr>
        <w:tc>
          <w:tcPr>
            <w:tcW w:w="426" w:type="dxa"/>
            <w:shd w:val="clear" w:color="auto" w:fill="F2F2F2"/>
            <w:tcMar>
              <w:top w:w="100" w:type="dxa"/>
              <w:left w:w="100" w:type="dxa"/>
              <w:bottom w:w="100" w:type="dxa"/>
              <w:right w:w="100" w:type="dxa"/>
            </w:tcMar>
            <w:vAlign w:val="center"/>
          </w:tcPr>
          <w:p w14:paraId="52D7A1EF" w14:textId="354AB4E9" w:rsidR="000A780C" w:rsidRPr="00B33073" w:rsidRDefault="000A780C" w:rsidP="004E000F">
            <w:pPr>
              <w:keepNext/>
              <w:rPr>
                <w:rFonts w:eastAsia="Calibri"/>
                <w:sz w:val="24"/>
                <w:szCs w:val="24"/>
              </w:rPr>
            </w:pPr>
          </w:p>
        </w:tc>
        <w:tc>
          <w:tcPr>
            <w:tcW w:w="7833" w:type="dxa"/>
            <w:tcMar>
              <w:top w:w="100" w:type="dxa"/>
              <w:left w:w="100" w:type="dxa"/>
              <w:bottom w:w="100" w:type="dxa"/>
              <w:right w:w="100" w:type="dxa"/>
            </w:tcMar>
            <w:vAlign w:val="center"/>
          </w:tcPr>
          <w:p w14:paraId="356C31C8" w14:textId="519781A2" w:rsidR="000A780C" w:rsidRPr="00B33073" w:rsidRDefault="00CD564C" w:rsidP="004E000F">
            <w:pPr>
              <w:keepNext/>
              <w:rPr>
                <w:rFonts w:eastAsia="Calibri"/>
                <w:sz w:val="24"/>
                <w:szCs w:val="24"/>
              </w:rPr>
            </w:pPr>
            <w:r>
              <w:rPr>
                <w:rFonts w:eastAsia="Calibri"/>
                <w:sz w:val="24"/>
                <w:szCs w:val="24"/>
              </w:rPr>
              <w:t>valmistoidu toomine lähimast müügikohast</w:t>
            </w:r>
          </w:p>
        </w:tc>
      </w:tr>
      <w:tr w:rsidR="00E25108" w:rsidRPr="00B33073" w14:paraId="783FC267" w14:textId="77777777" w:rsidTr="00CD564C">
        <w:trPr>
          <w:trHeight w:val="15"/>
        </w:trPr>
        <w:tc>
          <w:tcPr>
            <w:tcW w:w="426" w:type="dxa"/>
            <w:shd w:val="clear" w:color="auto" w:fill="F2F2F2"/>
            <w:tcMar>
              <w:top w:w="100" w:type="dxa"/>
              <w:left w:w="100" w:type="dxa"/>
              <w:bottom w:w="100" w:type="dxa"/>
              <w:right w:w="100" w:type="dxa"/>
            </w:tcMar>
            <w:vAlign w:val="center"/>
          </w:tcPr>
          <w:p w14:paraId="17F1D48C" w14:textId="77777777" w:rsidR="00E25108" w:rsidRPr="00B33073" w:rsidRDefault="00E25108" w:rsidP="004E000F">
            <w:pPr>
              <w:keepNext/>
              <w:rPr>
                <w:rFonts w:eastAsia="Calibri"/>
                <w:sz w:val="24"/>
                <w:szCs w:val="24"/>
              </w:rPr>
            </w:pPr>
          </w:p>
        </w:tc>
        <w:tc>
          <w:tcPr>
            <w:tcW w:w="7833" w:type="dxa"/>
            <w:tcMar>
              <w:top w:w="100" w:type="dxa"/>
              <w:left w:w="100" w:type="dxa"/>
              <w:bottom w:w="100" w:type="dxa"/>
              <w:right w:w="100" w:type="dxa"/>
            </w:tcMar>
            <w:vAlign w:val="center"/>
          </w:tcPr>
          <w:p w14:paraId="3373B050" w14:textId="6625FF3A" w:rsidR="00E25108" w:rsidRPr="00B33073" w:rsidRDefault="00CD564C" w:rsidP="004E000F">
            <w:pPr>
              <w:keepNext/>
              <w:rPr>
                <w:rFonts w:eastAsia="Calibri"/>
                <w:sz w:val="24"/>
                <w:szCs w:val="24"/>
              </w:rPr>
            </w:pPr>
            <w:r>
              <w:rPr>
                <w:rFonts w:eastAsia="Calibri"/>
                <w:sz w:val="24"/>
                <w:szCs w:val="24"/>
              </w:rPr>
              <w:t xml:space="preserve">abistamine majapidamistoimingutes </w:t>
            </w:r>
            <w:r w:rsidR="00B73EBA">
              <w:rPr>
                <w:rFonts w:eastAsia="Calibri"/>
                <w:sz w:val="24"/>
                <w:szCs w:val="24"/>
              </w:rPr>
              <w:t>isikule kuuluvate vahenditega</w:t>
            </w:r>
          </w:p>
        </w:tc>
      </w:tr>
      <w:tr w:rsidR="00CD564C" w:rsidRPr="00B33073" w14:paraId="7122C3C0" w14:textId="77777777" w:rsidTr="00CD564C">
        <w:trPr>
          <w:trHeight w:val="15"/>
        </w:trPr>
        <w:tc>
          <w:tcPr>
            <w:tcW w:w="426" w:type="dxa"/>
            <w:shd w:val="clear" w:color="auto" w:fill="F2F2F2"/>
            <w:tcMar>
              <w:top w:w="100" w:type="dxa"/>
              <w:left w:w="100" w:type="dxa"/>
              <w:bottom w:w="100" w:type="dxa"/>
              <w:right w:w="100" w:type="dxa"/>
            </w:tcMar>
            <w:vAlign w:val="center"/>
          </w:tcPr>
          <w:p w14:paraId="26CD052F" w14:textId="77777777" w:rsidR="00CD564C" w:rsidRPr="00B33073" w:rsidRDefault="00CD564C" w:rsidP="004E000F">
            <w:pPr>
              <w:keepNext/>
              <w:rPr>
                <w:rFonts w:eastAsia="Calibri"/>
                <w:sz w:val="24"/>
                <w:szCs w:val="24"/>
              </w:rPr>
            </w:pPr>
          </w:p>
        </w:tc>
        <w:tc>
          <w:tcPr>
            <w:tcW w:w="7833" w:type="dxa"/>
            <w:tcMar>
              <w:top w:w="100" w:type="dxa"/>
              <w:left w:w="100" w:type="dxa"/>
              <w:bottom w:w="100" w:type="dxa"/>
              <w:right w:w="100" w:type="dxa"/>
            </w:tcMar>
            <w:vAlign w:val="center"/>
          </w:tcPr>
          <w:p w14:paraId="224CA355" w14:textId="14CFA20B" w:rsidR="00CD564C" w:rsidRDefault="00CD564C" w:rsidP="004E000F">
            <w:pPr>
              <w:keepNext/>
              <w:rPr>
                <w:rFonts w:eastAsia="Calibri"/>
                <w:sz w:val="24"/>
                <w:szCs w:val="24"/>
              </w:rPr>
            </w:pPr>
            <w:r>
              <w:rPr>
                <w:rFonts w:eastAsia="Calibri"/>
                <w:sz w:val="24"/>
                <w:szCs w:val="24"/>
              </w:rPr>
              <w:t>saatmine ja abistamine väljaspool eluruumi tervishoiu-, finants-, sotsiaal- ja muude toimetulekuks vajalike teenustega seotud asjaajamisel</w:t>
            </w:r>
          </w:p>
        </w:tc>
      </w:tr>
      <w:tr w:rsidR="00CD564C" w:rsidRPr="00B33073" w14:paraId="6EE16E1C" w14:textId="77777777" w:rsidTr="00CD564C">
        <w:trPr>
          <w:trHeight w:val="15"/>
        </w:trPr>
        <w:tc>
          <w:tcPr>
            <w:tcW w:w="426" w:type="dxa"/>
            <w:shd w:val="clear" w:color="auto" w:fill="F2F2F2"/>
            <w:tcMar>
              <w:top w:w="100" w:type="dxa"/>
              <w:left w:w="100" w:type="dxa"/>
              <w:bottom w:w="100" w:type="dxa"/>
              <w:right w:w="100" w:type="dxa"/>
            </w:tcMar>
            <w:vAlign w:val="center"/>
          </w:tcPr>
          <w:p w14:paraId="59087949" w14:textId="77777777" w:rsidR="00CD564C" w:rsidRPr="00B33073" w:rsidRDefault="00CD564C" w:rsidP="004E000F">
            <w:pPr>
              <w:keepNext/>
              <w:rPr>
                <w:rFonts w:eastAsia="Calibri"/>
                <w:sz w:val="24"/>
                <w:szCs w:val="24"/>
              </w:rPr>
            </w:pPr>
          </w:p>
        </w:tc>
        <w:tc>
          <w:tcPr>
            <w:tcW w:w="7833" w:type="dxa"/>
            <w:tcMar>
              <w:top w:w="100" w:type="dxa"/>
              <w:left w:w="100" w:type="dxa"/>
              <w:bottom w:w="100" w:type="dxa"/>
              <w:right w:w="100" w:type="dxa"/>
            </w:tcMar>
            <w:vAlign w:val="center"/>
          </w:tcPr>
          <w:p w14:paraId="3521DB28" w14:textId="114F3EEF" w:rsidR="00CD564C" w:rsidRDefault="00B73EBA" w:rsidP="004E000F">
            <w:pPr>
              <w:keepNext/>
              <w:rPr>
                <w:rFonts w:eastAsia="Calibri"/>
                <w:sz w:val="24"/>
                <w:szCs w:val="24"/>
              </w:rPr>
            </w:pPr>
            <w:r>
              <w:rPr>
                <w:rFonts w:eastAsia="Calibri"/>
                <w:sz w:val="24"/>
                <w:szCs w:val="24"/>
              </w:rPr>
              <w:t>M</w:t>
            </w:r>
            <w:r w:rsidR="00CD564C">
              <w:rPr>
                <w:rFonts w:eastAsia="Calibri"/>
                <w:sz w:val="24"/>
                <w:szCs w:val="24"/>
              </w:rPr>
              <w:t>uu</w:t>
            </w:r>
            <w:r>
              <w:rPr>
                <w:rFonts w:eastAsia="Calibri"/>
                <w:sz w:val="24"/>
                <w:szCs w:val="24"/>
              </w:rPr>
              <w:t xml:space="preserve">d toimetulekuks vajalikud teenused (nimetada) </w:t>
            </w:r>
            <w:r w:rsidR="00CD564C">
              <w:rPr>
                <w:rFonts w:eastAsia="Calibri"/>
                <w:sz w:val="24"/>
                <w:szCs w:val="24"/>
              </w:rPr>
              <w:t>…………………………………………………………………………………………………………………………………………………………………………………………………………………………………………………………………………………………………………………………………………</w:t>
            </w:r>
          </w:p>
        </w:tc>
      </w:tr>
    </w:tbl>
    <w:p w14:paraId="0ECEFD3B" w14:textId="77777777" w:rsidR="000A780C" w:rsidRPr="00B33073" w:rsidRDefault="000A780C" w:rsidP="00B33073">
      <w:pPr>
        <w:rPr>
          <w:rFonts w:eastAsia="Calibri"/>
          <w:color w:val="A6A6A6"/>
          <w:sz w:val="24"/>
          <w:szCs w:val="24"/>
        </w:rPr>
      </w:pPr>
    </w:p>
    <w:p w14:paraId="1A7384B8" w14:textId="7561034B"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5722DCAD" w14:textId="4ED107EE" w:rsidR="00B94C08" w:rsidRPr="00B33073" w:rsidRDefault="00B94C08"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w:t>
      </w:r>
      <w:r>
        <w:rPr>
          <w:rFonts w:eastAsia="Calibri"/>
          <w:color w:val="A6A6A6"/>
          <w:sz w:val="24"/>
          <w:szCs w:val="24"/>
        </w:rPr>
        <w:t>__________</w:t>
      </w:r>
    </w:p>
    <w:p w14:paraId="6BFEC5AB" w14:textId="25C845D7" w:rsidR="00B33073" w:rsidRPr="002F15E0" w:rsidRDefault="00B33073" w:rsidP="00DE3B56">
      <w:pPr>
        <w:jc w:val="right"/>
        <w:rPr>
          <w:rFonts w:eastAsia="Calibri"/>
          <w:i/>
          <w:color w:val="auto"/>
          <w:sz w:val="24"/>
          <w:szCs w:val="24"/>
        </w:rPr>
      </w:pPr>
      <w:r w:rsidRPr="002F15E0">
        <w:rPr>
          <w:rFonts w:eastAsia="Calibri"/>
          <w:i/>
          <w:color w:val="auto"/>
          <w:sz w:val="24"/>
          <w:szCs w:val="24"/>
        </w:rPr>
        <w:t>/põhjendus</w:t>
      </w:r>
      <w:r w:rsidR="00CD564C" w:rsidRPr="002F15E0">
        <w:rPr>
          <w:rFonts w:eastAsia="Calibri"/>
          <w:i/>
          <w:color w:val="auto"/>
          <w:sz w:val="24"/>
          <w:szCs w:val="24"/>
        </w:rPr>
        <w:t xml:space="preserve"> ja teenuse sageduse vajadus</w:t>
      </w:r>
      <w:r w:rsidRPr="002F15E0">
        <w:rPr>
          <w:rFonts w:eastAsia="Calibri"/>
          <w:i/>
          <w:color w:val="auto"/>
          <w:sz w:val="24"/>
          <w:szCs w:val="24"/>
        </w:rPr>
        <w:t>/</w:t>
      </w:r>
    </w:p>
    <w:p w14:paraId="0D399FC8" w14:textId="76B372CD" w:rsidR="00B33073" w:rsidRPr="00B33073" w:rsidRDefault="00B33073" w:rsidP="00B33073">
      <w:pPr>
        <w:rPr>
          <w:rFonts w:eastAsia="Calibri"/>
          <w:color w:val="A6A6A6"/>
          <w:sz w:val="24"/>
          <w:szCs w:val="24"/>
        </w:rPr>
      </w:pPr>
    </w:p>
    <w:p w14:paraId="4BC0E276" w14:textId="4832DD06" w:rsidR="004961FD" w:rsidRDefault="00CB04AA" w:rsidP="004961FD">
      <w:pPr>
        <w:spacing w:before="120" w:after="120"/>
        <w:rPr>
          <w:rFonts w:eastAsia="Calibri"/>
          <w:b/>
          <w:sz w:val="24"/>
          <w:szCs w:val="24"/>
        </w:rPr>
      </w:pPr>
      <w:r>
        <w:rPr>
          <w:rFonts w:eastAsia="Calibri"/>
          <w:b/>
          <w:sz w:val="24"/>
          <w:szCs w:val="24"/>
        </w:rPr>
        <w:t>Taotlusele on</w:t>
      </w:r>
      <w:r w:rsidR="003B319B" w:rsidRPr="00B33073">
        <w:rPr>
          <w:rFonts w:eastAsia="Calibri"/>
          <w:b/>
          <w:sz w:val="24"/>
          <w:szCs w:val="24"/>
        </w:rPr>
        <w:t xml:space="preserve"> lisa</w:t>
      </w:r>
      <w:r>
        <w:rPr>
          <w:rFonts w:eastAsia="Calibri"/>
          <w:b/>
          <w:sz w:val="24"/>
          <w:szCs w:val="24"/>
        </w:rPr>
        <w:t>tud</w:t>
      </w:r>
      <w:r w:rsidR="003B319B" w:rsidRPr="00B33073">
        <w:rPr>
          <w:rFonts w:eastAsia="Calibri"/>
          <w:b/>
          <w:sz w:val="24"/>
          <w:szCs w:val="24"/>
        </w:rPr>
        <w:t xml:space="preserve">: </w:t>
      </w:r>
      <w:r w:rsidR="003B319B" w:rsidRPr="00B33073">
        <w:rPr>
          <w:rFonts w:eastAsia="Calibri"/>
          <w:b/>
          <w:sz w:val="24"/>
          <w:szCs w:val="24"/>
        </w:rPr>
        <w:br/>
      </w:r>
      <w:r w:rsidR="004961FD"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61FD">
        <w:rPr>
          <w:rFonts w:eastAsia="Calibri"/>
          <w:color w:val="A6A6A6"/>
          <w:sz w:val="24"/>
          <w:szCs w:val="24"/>
        </w:rPr>
        <w:t>__</w:t>
      </w:r>
    </w:p>
    <w:p w14:paraId="41BCA1BB" w14:textId="77777777" w:rsidR="004961FD" w:rsidRDefault="004961FD">
      <w:pPr>
        <w:spacing w:after="120"/>
        <w:rPr>
          <w:rFonts w:eastAsia="Calibri"/>
          <w:b/>
          <w:sz w:val="24"/>
          <w:szCs w:val="24"/>
        </w:rPr>
      </w:pPr>
    </w:p>
    <w:p w14:paraId="625610BC" w14:textId="77777777" w:rsidR="004961FD" w:rsidRDefault="004961FD">
      <w:pPr>
        <w:spacing w:after="120"/>
        <w:rPr>
          <w:rFonts w:eastAsia="Calibri"/>
          <w:b/>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B33073"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B33073" w:rsidRDefault="00DE3B56" w:rsidP="004E000F">
            <w:pPr>
              <w:keepNext/>
              <w:rPr>
                <w:rFonts w:eastAsia="Calibri"/>
                <w:sz w:val="24"/>
                <w:szCs w:val="24"/>
              </w:rPr>
            </w:pPr>
            <w:r>
              <w:rPr>
                <w:rFonts w:eastAsia="Calibri"/>
                <w:sz w:val="24"/>
                <w:szCs w:val="24"/>
              </w:rPr>
              <w:t>e-postiga</w:t>
            </w:r>
          </w:p>
        </w:tc>
      </w:tr>
      <w:tr w:rsidR="00DE3B56" w:rsidRPr="00B33073"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4BFF1FA4" w14:textId="7A44B18C" w:rsidR="00DE3B56" w:rsidRPr="00B33073" w:rsidRDefault="00DE3B56" w:rsidP="004E000F">
            <w:pPr>
              <w:keepNext/>
              <w:rPr>
                <w:rFonts w:eastAsia="Calibri"/>
                <w:sz w:val="24"/>
                <w:szCs w:val="24"/>
              </w:rPr>
            </w:pPr>
            <w:r>
              <w:rPr>
                <w:rFonts w:eastAsia="Calibri"/>
                <w:sz w:val="24"/>
                <w:szCs w:val="24"/>
              </w:rPr>
              <w:t>lihtkirjaga</w:t>
            </w:r>
          </w:p>
        </w:tc>
      </w:tr>
      <w:tr w:rsidR="00DE3B56" w:rsidRPr="00B33073" w14:paraId="3ACE3B23" w14:textId="77777777" w:rsidTr="00686730">
        <w:trPr>
          <w:trHeight w:val="276"/>
        </w:trPr>
        <w:tc>
          <w:tcPr>
            <w:tcW w:w="426" w:type="dxa"/>
            <w:shd w:val="clear" w:color="auto" w:fill="F2F2F2"/>
            <w:tcMar>
              <w:top w:w="100" w:type="dxa"/>
              <w:left w:w="100" w:type="dxa"/>
              <w:bottom w:w="100" w:type="dxa"/>
              <w:right w:w="100" w:type="dxa"/>
            </w:tcMar>
            <w:vAlign w:val="center"/>
          </w:tcPr>
          <w:p w14:paraId="5805C501"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063AC19" w14:textId="30766F16" w:rsidR="00DE3B56" w:rsidRDefault="00DE3B56" w:rsidP="004E000F">
            <w:pPr>
              <w:keepNext/>
              <w:rPr>
                <w:rFonts w:eastAsia="Calibri"/>
                <w:sz w:val="24"/>
                <w:szCs w:val="24"/>
              </w:rPr>
            </w:pPr>
            <w:r>
              <w:rPr>
                <w:rFonts w:eastAsia="Calibri"/>
                <w:sz w:val="24"/>
                <w:szCs w:val="24"/>
              </w:rPr>
              <w:t>telefoni teel</w:t>
            </w:r>
          </w:p>
        </w:tc>
      </w:tr>
      <w:tr w:rsidR="00DE3B56" w:rsidRPr="00B33073"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4661B4C" w14:textId="1F5C5628" w:rsidR="00DE3B56" w:rsidRDefault="00D70782" w:rsidP="004E000F">
            <w:pPr>
              <w:keepNext/>
              <w:rPr>
                <w:rFonts w:eastAsia="Calibri"/>
                <w:sz w:val="24"/>
                <w:szCs w:val="24"/>
              </w:rPr>
            </w:pPr>
            <w:r>
              <w:rPr>
                <w:rFonts w:eastAsia="Calibri"/>
                <w:sz w:val="24"/>
                <w:szCs w:val="24"/>
              </w:rPr>
              <w:t>sotsiaalosakonnast</w:t>
            </w:r>
          </w:p>
        </w:tc>
      </w:tr>
    </w:tbl>
    <w:p w14:paraId="326EB417" w14:textId="77777777" w:rsidR="00DE3B56" w:rsidRPr="00B33073" w:rsidRDefault="00DE3B56">
      <w:pPr>
        <w:spacing w:after="120"/>
        <w:rPr>
          <w:rFonts w:eastAsia="Calibri"/>
          <w:sz w:val="24"/>
          <w:szCs w:val="24"/>
        </w:rPr>
      </w:pPr>
    </w:p>
    <w:p w14:paraId="60EBACB7" w14:textId="77777777" w:rsidR="00CD564C"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0F2C0AAC" w14:textId="4BDCE6E0" w:rsidR="00CD564C" w:rsidRPr="00B33073" w:rsidRDefault="00CD564C" w:rsidP="00DE3B56">
      <w:pPr>
        <w:spacing w:before="240" w:after="120"/>
        <w:jc w:val="both"/>
        <w:rPr>
          <w:rFonts w:eastAsia="Calibri"/>
          <w:i/>
          <w:sz w:val="24"/>
          <w:szCs w:val="24"/>
        </w:rPr>
      </w:pPr>
      <w:r>
        <w:rPr>
          <w:rFonts w:eastAsia="Calibri"/>
          <w:i/>
          <w:sz w:val="24"/>
          <w:szCs w:val="24"/>
        </w:rPr>
        <w:t>Olen tutvunud Nõo Vallavolikogu 19.12.2019 määrusega nr 37 „</w:t>
      </w:r>
      <w:proofErr w:type="spellStart"/>
      <w:r>
        <w:rPr>
          <w:rFonts w:eastAsia="Calibri"/>
          <w:i/>
          <w:sz w:val="24"/>
          <w:szCs w:val="24"/>
        </w:rPr>
        <w:t>Sotsiaalhoolekandelise</w:t>
      </w:r>
      <w:proofErr w:type="spellEnd"/>
      <w:r>
        <w:rPr>
          <w:rFonts w:eastAsia="Calibri"/>
          <w:i/>
          <w:sz w:val="24"/>
          <w:szCs w:val="24"/>
        </w:rPr>
        <w:t xml:space="preserve"> abi andmise kord“.</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43CF5142" w:rsidR="009A5B63" w:rsidRDefault="009A5B63" w:rsidP="00036521">
      <w:pPr>
        <w:rPr>
          <w:rFonts w:eastAsia="Calibri"/>
          <w:sz w:val="24"/>
          <w:szCs w:val="24"/>
        </w:rPr>
      </w:pPr>
    </w:p>
    <w:p w14:paraId="036D1A2F" w14:textId="0B924250" w:rsidR="00841220" w:rsidRPr="00841220" w:rsidRDefault="00841220" w:rsidP="00841220">
      <w:pPr>
        <w:rPr>
          <w:rFonts w:eastAsia="Calibri"/>
          <w:sz w:val="24"/>
          <w:szCs w:val="24"/>
        </w:rPr>
      </w:pPr>
    </w:p>
    <w:p w14:paraId="0506A440" w14:textId="6AD7CCAA" w:rsidR="00841220" w:rsidRPr="00841220" w:rsidRDefault="00841220" w:rsidP="00841220">
      <w:pPr>
        <w:rPr>
          <w:rFonts w:eastAsia="Calibri"/>
          <w:sz w:val="24"/>
          <w:szCs w:val="24"/>
        </w:rPr>
      </w:pPr>
    </w:p>
    <w:p w14:paraId="73D39668" w14:textId="173E0F57" w:rsidR="00841220" w:rsidRPr="00841220" w:rsidRDefault="00841220" w:rsidP="00841220">
      <w:pPr>
        <w:rPr>
          <w:rFonts w:eastAsia="Calibri"/>
          <w:sz w:val="24"/>
          <w:szCs w:val="24"/>
        </w:rPr>
      </w:pPr>
    </w:p>
    <w:p w14:paraId="42DF4450" w14:textId="0A4C8463" w:rsidR="00841220" w:rsidRPr="00841220" w:rsidRDefault="00841220" w:rsidP="00841220">
      <w:pPr>
        <w:rPr>
          <w:rFonts w:eastAsia="Calibri"/>
          <w:sz w:val="24"/>
          <w:szCs w:val="24"/>
        </w:rPr>
      </w:pPr>
    </w:p>
    <w:p w14:paraId="347F7CD8" w14:textId="19E52AC3" w:rsidR="00841220" w:rsidRPr="00841220" w:rsidRDefault="00841220" w:rsidP="00841220">
      <w:pPr>
        <w:rPr>
          <w:rFonts w:eastAsia="Calibri"/>
          <w:sz w:val="24"/>
          <w:szCs w:val="24"/>
        </w:rPr>
      </w:pPr>
    </w:p>
    <w:p w14:paraId="07A6287A" w14:textId="0C6B7530" w:rsidR="00841220" w:rsidRPr="00841220" w:rsidRDefault="00841220" w:rsidP="00841220">
      <w:pPr>
        <w:rPr>
          <w:rFonts w:eastAsia="Calibri"/>
          <w:sz w:val="24"/>
          <w:szCs w:val="24"/>
        </w:rPr>
      </w:pPr>
    </w:p>
    <w:p w14:paraId="117B7401" w14:textId="481DFB5E" w:rsidR="00841220" w:rsidRDefault="00841220" w:rsidP="00841220">
      <w:pPr>
        <w:rPr>
          <w:rFonts w:eastAsia="Calibri"/>
          <w:sz w:val="24"/>
          <w:szCs w:val="24"/>
        </w:rPr>
      </w:pPr>
    </w:p>
    <w:p w14:paraId="4141170C" w14:textId="791DEF4A" w:rsidR="00841220" w:rsidRDefault="00841220" w:rsidP="00841220">
      <w:pPr>
        <w:rPr>
          <w:rFonts w:eastAsia="Calibri"/>
          <w:sz w:val="24"/>
          <w:szCs w:val="24"/>
        </w:rPr>
      </w:pPr>
    </w:p>
    <w:p w14:paraId="0C71D21D" w14:textId="05964921" w:rsidR="00841220" w:rsidRPr="00841220" w:rsidRDefault="00841220" w:rsidP="00841220">
      <w:pPr>
        <w:tabs>
          <w:tab w:val="left" w:pos="6975"/>
        </w:tabs>
        <w:rPr>
          <w:rFonts w:eastAsia="Calibri"/>
          <w:sz w:val="24"/>
          <w:szCs w:val="24"/>
        </w:rPr>
      </w:pPr>
      <w:r>
        <w:rPr>
          <w:rFonts w:eastAsia="Calibri"/>
          <w:sz w:val="24"/>
          <w:szCs w:val="24"/>
        </w:rPr>
        <w:tab/>
      </w:r>
    </w:p>
    <w:sectPr w:rsidR="00841220" w:rsidRPr="00841220" w:rsidSect="00B33073">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C2E4" w14:textId="77777777" w:rsidR="00687835" w:rsidRDefault="00687835" w:rsidP="00C67601">
      <w:r>
        <w:separator/>
      </w:r>
    </w:p>
  </w:endnote>
  <w:endnote w:type="continuationSeparator" w:id="0">
    <w:p w14:paraId="62A07E5F" w14:textId="77777777" w:rsidR="00687835" w:rsidRDefault="00687835"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4E4E" w14:textId="77777777" w:rsidR="00687835" w:rsidRDefault="00687835" w:rsidP="00C67601">
      <w:r>
        <w:separator/>
      </w:r>
    </w:p>
  </w:footnote>
  <w:footnote w:type="continuationSeparator" w:id="0">
    <w:p w14:paraId="52111C9F" w14:textId="77777777" w:rsidR="00687835" w:rsidRDefault="00687835" w:rsidP="00C67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4068"/>
    <w:rsid w:val="00113F28"/>
    <w:rsid w:val="0019493B"/>
    <w:rsid w:val="001D58C6"/>
    <w:rsid w:val="002F15E0"/>
    <w:rsid w:val="003B319B"/>
    <w:rsid w:val="00426ABE"/>
    <w:rsid w:val="004961FD"/>
    <w:rsid w:val="004E000F"/>
    <w:rsid w:val="00602303"/>
    <w:rsid w:val="00686730"/>
    <w:rsid w:val="00687835"/>
    <w:rsid w:val="006C4921"/>
    <w:rsid w:val="0079662F"/>
    <w:rsid w:val="00841220"/>
    <w:rsid w:val="009A5B63"/>
    <w:rsid w:val="00A27B96"/>
    <w:rsid w:val="00B33073"/>
    <w:rsid w:val="00B73EBA"/>
    <w:rsid w:val="00B94C08"/>
    <w:rsid w:val="00C67601"/>
    <w:rsid w:val="00CB04AA"/>
    <w:rsid w:val="00CB1B30"/>
    <w:rsid w:val="00CD564C"/>
    <w:rsid w:val="00D70782"/>
    <w:rsid w:val="00DE3B56"/>
    <w:rsid w:val="00E25108"/>
    <w:rsid w:val="00F275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1995</Characters>
  <Application>Microsoft Office Word</Application>
  <DocSecurity>0</DocSecurity>
  <Lines>16</Lines>
  <Paragraphs>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Annika Tamme</cp:lastModifiedBy>
  <cp:revision>2</cp:revision>
  <cp:lastPrinted>2022-06-02T07:11:00Z</cp:lastPrinted>
  <dcterms:created xsi:type="dcterms:W3CDTF">2025-03-24T11:33:00Z</dcterms:created>
  <dcterms:modified xsi:type="dcterms:W3CDTF">2025-03-24T11:33:00Z</dcterms:modified>
</cp:coreProperties>
</file>